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6604D2" w:rsidRPr="006604D2" w:rsidTr="007B6D16">
        <w:trPr>
          <w:cantSplit/>
        </w:trPr>
        <w:tc>
          <w:tcPr>
            <w:tcW w:w="10349" w:type="dxa"/>
            <w:shd w:val="clear" w:color="auto" w:fill="D9D9D9"/>
          </w:tcPr>
          <w:p w:rsidR="006604D2" w:rsidRPr="006604D2" w:rsidRDefault="006604D2" w:rsidP="006604D2">
            <w:pPr>
              <w:spacing w:before="80"/>
              <w:rPr>
                <w:rFonts w:ascii="Calibri" w:hAnsi="Calibri" w:cs="Calibri"/>
                <w:sz w:val="20"/>
                <w:szCs w:val="20"/>
              </w:rPr>
            </w:pPr>
            <w:r w:rsidRPr="006604D2">
              <w:rPr>
                <w:rFonts w:ascii="Calibri" w:hAnsi="Calibri" w:cs="Calibri"/>
                <w:b/>
                <w:sz w:val="28"/>
                <w:szCs w:val="28"/>
              </w:rPr>
              <w:t>Assetto della rete scolastica</w:t>
            </w:r>
          </w:p>
          <w:p w:rsidR="006604D2" w:rsidRPr="006604D2" w:rsidRDefault="006604D2" w:rsidP="006604D2">
            <w:pPr>
              <w:spacing w:before="80"/>
              <w:jc w:val="both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6604D2">
              <w:rPr>
                <w:rFonts w:ascii="Calibri" w:hAnsi="Calibri" w:cs="Calibri"/>
                <w:color w:val="404040"/>
                <w:sz w:val="20"/>
                <w:szCs w:val="20"/>
              </w:rPr>
              <w:t>La presente sezione è dedicata all’acquisizione di dati in merito alla rete scolastica ed educativa comunale, all’organizzazione delle strutture educative e delle Istituzioni Scolastiche e dei relativi plessi, alla localizzazione nel territorio comunale e negli edifici.</w:t>
            </w:r>
          </w:p>
          <w:p w:rsidR="006604D2" w:rsidRPr="006604D2" w:rsidRDefault="006604D2" w:rsidP="006604D2">
            <w:pPr>
              <w:jc w:val="both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6604D2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I dati sulla rete scolastica sono rappresentati, in base a quanto censito nel </w:t>
            </w:r>
            <w:r w:rsidRPr="006604D2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Sistema Informativo Dell’Istruzione</w:t>
            </w:r>
            <w:r w:rsidRPr="006604D2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– SIDI e nell’</w:t>
            </w:r>
            <w:r w:rsidRPr="006604D2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Anagrafe Regionale dell’Edilizia Scolastica</w:t>
            </w:r>
            <w:r w:rsidRPr="006604D2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– ARES 2.0, ed aggiornati, come da AD della Sezione Istruzione e Università di Regione Puglia n. 8 del 09/02/2021, nel portale accessibile al seguente link:</w:t>
            </w:r>
          </w:p>
          <w:p w:rsidR="006604D2" w:rsidRPr="006604D2" w:rsidRDefault="005E4A1B" w:rsidP="006604D2">
            <w:pPr>
              <w:jc w:val="both"/>
              <w:rPr>
                <w:rFonts w:ascii="Calibri" w:hAnsi="Calibri" w:cs="Calibri"/>
                <w:color w:val="404040"/>
                <w:sz w:val="20"/>
                <w:szCs w:val="20"/>
              </w:rPr>
            </w:pPr>
            <w:hyperlink r:id="rId8" w:history="1">
              <w:r w:rsidR="006604D2" w:rsidRPr="006604D2">
                <w:rPr>
                  <w:rFonts w:ascii="Calibri" w:hAnsi="Calibri" w:cs="Calibri"/>
                  <w:color w:val="404040"/>
                  <w:sz w:val="20"/>
                  <w:szCs w:val="20"/>
                  <w:u w:val="single"/>
                </w:rPr>
                <w:t>https://ssd.regione.puglia.it/pages/assettoIstituzioniScolastiche</w:t>
              </w:r>
            </w:hyperlink>
            <w:r w:rsidR="006604D2" w:rsidRPr="006604D2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</w:p>
          <w:p w:rsidR="006604D2" w:rsidRPr="006604D2" w:rsidRDefault="006604D2" w:rsidP="006604D2">
            <w:pPr>
              <w:jc w:val="both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6604D2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I dati sull’offerta educativa del sistema da 0 a 6 anni sono rappresentati nel link “Registri” all’interno del portale </w:t>
            </w:r>
            <w:hyperlink r:id="rId9" w:history="1">
              <w:r w:rsidRPr="006604D2">
                <w:rPr>
                  <w:rFonts w:ascii="Calibri" w:hAnsi="Calibri" w:cs="Calibri"/>
                  <w:color w:val="404040"/>
                  <w:sz w:val="20"/>
                  <w:szCs w:val="20"/>
                  <w:u w:val="single"/>
                </w:rPr>
                <w:t>http://bandi.pugliasociale.regione.puglia.it</w:t>
              </w:r>
            </w:hyperlink>
            <w:r w:rsidRPr="006604D2">
              <w:rPr>
                <w:rFonts w:ascii="Calibri" w:hAnsi="Calibri" w:cs="Calibri"/>
                <w:color w:val="404040"/>
                <w:sz w:val="20"/>
                <w:szCs w:val="20"/>
              </w:rPr>
              <w:t>.</w:t>
            </w:r>
          </w:p>
          <w:p w:rsidR="006604D2" w:rsidRPr="006604D2" w:rsidRDefault="006604D2" w:rsidP="006604D2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6604D2" w:rsidRPr="006604D2" w:rsidRDefault="006604D2" w:rsidP="006604D2">
      <w:pPr>
        <w:numPr>
          <w:ilvl w:val="0"/>
          <w:numId w:val="8"/>
        </w:numPr>
        <w:spacing w:before="240"/>
        <w:ind w:left="0" w:hanging="284"/>
        <w:rPr>
          <w:rFonts w:ascii="Calibri" w:hAnsi="Calibri" w:cs="Calibri"/>
          <w:b/>
          <w:sz w:val="20"/>
          <w:szCs w:val="20"/>
        </w:rPr>
      </w:pPr>
      <w:r w:rsidRPr="006604D2">
        <w:rPr>
          <w:rFonts w:ascii="Calibri" w:hAnsi="Calibri" w:cs="Calibri"/>
          <w:b/>
          <w:sz w:val="20"/>
          <w:szCs w:val="20"/>
        </w:rPr>
        <w:t>Mappa delle Istituzioni Scolastiche del primo ciclo.</w:t>
      </w:r>
    </w:p>
    <w:p w:rsidR="006604D2" w:rsidRPr="006604D2" w:rsidRDefault="006604D2" w:rsidP="006604D2">
      <w:pPr>
        <w:spacing w:before="80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 xml:space="preserve">Inserire la mappa o le mappe tratte dal portale </w:t>
      </w:r>
      <w:hyperlink r:id="rId10" w:history="1">
        <w:r w:rsidRPr="006604D2">
          <w:rPr>
            <w:rFonts w:ascii="Calibri" w:hAnsi="Calibri" w:cs="Calibri"/>
            <w:color w:val="404040"/>
            <w:sz w:val="20"/>
            <w:szCs w:val="20"/>
            <w:u w:val="single"/>
          </w:rPr>
          <w:t>https://ssd.regione.puglia.it/pages/assettoIstituzioniScolastiche</w:t>
        </w:r>
      </w:hyperlink>
      <w:r w:rsidRPr="006604D2">
        <w:rPr>
          <w:rFonts w:ascii="Calibri" w:hAnsi="Calibri" w:cs="Calibri"/>
          <w:color w:val="404040"/>
          <w:sz w:val="20"/>
          <w:szCs w:val="20"/>
          <w:u w:val="single"/>
        </w:rPr>
        <w:t>.</w:t>
      </w:r>
    </w:p>
    <w:p w:rsidR="006604D2" w:rsidRPr="006604D2" w:rsidRDefault="006604D2" w:rsidP="006604D2">
      <w:pPr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La mappa illustra su base cartografica l’assetto delle Istituzioni Scolastiche comunali. Ogni punto rappresenta un plesso scolastico, nel quale può essere attiva una scuola dell’infanzia - AA (in colore celeste) e/o una scuola primaria – EE (in colore blu) e/o una scuola secondaria di primo grado – MM. Nel caso in cui nello stesso plesso scolastico siano attivi più gradi di istruzione (con diversi codici punto di erogazione del servizio, come da SIDI), i relativi punti sono rappresentati in maniera distinta (collegati mediante una linea tratteggiata). Le Istituzioni Scolastiche sono rappresentate mediante linee di collegamento dei suddetti punti/plesso, convergenti nel punto/plesso sede di direzione amministrativa.</w:t>
      </w:r>
    </w:p>
    <w:p w:rsidR="006604D2" w:rsidRPr="006604D2" w:rsidRDefault="006604D2" w:rsidP="006604D2">
      <w:pPr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Elencare le Istituzioni Scolastiche comunali, i plessi che utilizzano (codice edificio di cui all’</w:t>
      </w:r>
      <w:r w:rsidRPr="006604D2">
        <w:rPr>
          <w:rFonts w:ascii="Calibri" w:hAnsi="Calibri" w:cs="Calibri"/>
          <w:i/>
          <w:color w:val="404040"/>
          <w:sz w:val="20"/>
          <w:szCs w:val="20"/>
        </w:rPr>
        <w:t>Anagrafe Regionale dell’Edilizia Scolastica</w:t>
      </w:r>
      <w:r w:rsidRPr="006604D2">
        <w:rPr>
          <w:rFonts w:ascii="Calibri" w:hAnsi="Calibri" w:cs="Calibri"/>
          <w:color w:val="404040"/>
          <w:sz w:val="20"/>
          <w:szCs w:val="20"/>
        </w:rPr>
        <w:t xml:space="preserve">) con i relativi punti di erogazione del servizio (codice punto di erogazione come risultante dal </w:t>
      </w:r>
      <w:r w:rsidRPr="006604D2">
        <w:rPr>
          <w:rFonts w:ascii="Calibri" w:hAnsi="Calibri" w:cs="Calibri"/>
          <w:i/>
          <w:color w:val="404040"/>
          <w:sz w:val="20"/>
          <w:szCs w:val="20"/>
        </w:rPr>
        <w:t>Sistema Informativo Dell’Istruzione</w:t>
      </w:r>
      <w:r w:rsidRPr="006604D2">
        <w:rPr>
          <w:rFonts w:ascii="Calibri" w:hAnsi="Calibri" w:cs="Calibri"/>
          <w:color w:val="404040"/>
          <w:sz w:val="20"/>
          <w:szCs w:val="20"/>
        </w:rPr>
        <w:t xml:space="preserve"> – SIDI).</w:t>
      </w:r>
    </w:p>
    <w:p w:rsidR="006604D2" w:rsidRPr="006604D2" w:rsidRDefault="006604D2" w:rsidP="006604D2">
      <w:pPr>
        <w:spacing w:before="120"/>
        <w:rPr>
          <w:i/>
        </w:rPr>
      </w:pPr>
      <w:r w:rsidRPr="006604D2">
        <w:rPr>
          <w:rFonts w:ascii="Calibri" w:hAnsi="Calibri" w:cs="Calibri"/>
          <w:b/>
          <w:i/>
          <w:sz w:val="20"/>
          <w:szCs w:val="20"/>
        </w:rPr>
        <w:t>Difformità nella rappresentazione della rete scolastica</w:t>
      </w:r>
    </w:p>
    <w:p w:rsidR="006604D2" w:rsidRPr="006604D2" w:rsidRDefault="006604D2" w:rsidP="006604D2">
      <w:pPr>
        <w:spacing w:before="80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Segnalare eventuali differenze della situazione in punto di fatto delle scuole del primo ciclo rispetto a quanto rappresentato in mappa, con particolare riferimento ai seguenti aspetti:</w:t>
      </w:r>
    </w:p>
    <w:p w:rsidR="006604D2" w:rsidRPr="006604D2" w:rsidRDefault="006604D2" w:rsidP="006604D2">
      <w:pPr>
        <w:numPr>
          <w:ilvl w:val="0"/>
          <w:numId w:val="4"/>
        </w:numPr>
        <w:ind w:left="641" w:hanging="357"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errata localizzazione dei plessi scolastici;</w:t>
      </w:r>
    </w:p>
    <w:p w:rsidR="006604D2" w:rsidRPr="006604D2" w:rsidRDefault="006604D2" w:rsidP="006604D2">
      <w:pPr>
        <w:numPr>
          <w:ilvl w:val="0"/>
          <w:numId w:val="4"/>
        </w:numPr>
        <w:ind w:left="641" w:hanging="357"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errata attribuzione di un punto di erogazione ad un plesso scolastico;</w:t>
      </w:r>
    </w:p>
    <w:p w:rsidR="006604D2" w:rsidRPr="006604D2" w:rsidRDefault="006604D2" w:rsidP="006604D2">
      <w:pPr>
        <w:numPr>
          <w:ilvl w:val="0"/>
          <w:numId w:val="4"/>
        </w:numPr>
        <w:ind w:left="641" w:hanging="357"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presenza di sedi “succursali” delle scuole secondarie di primo grado e/o “plessi distaccati” di scuole dell’infanzia o primaria e/o “distacchi” di classi di ogni ordine e grado presso altri edifici, scolastici e non;</w:t>
      </w:r>
    </w:p>
    <w:p w:rsidR="006604D2" w:rsidRPr="006604D2" w:rsidRDefault="006604D2" w:rsidP="006604D2">
      <w:pPr>
        <w:numPr>
          <w:ilvl w:val="0"/>
          <w:numId w:val="4"/>
        </w:numPr>
        <w:ind w:left="641" w:hanging="357"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presenza di succursali, distacchi o diverse allocazioni di plessi a carattere temporaneo (ad es. per l’esecuzione di lavori sui plessi principali, ecc.).</w:t>
      </w:r>
    </w:p>
    <w:p w:rsidR="006604D2" w:rsidRPr="006604D2" w:rsidRDefault="006604D2" w:rsidP="006604D2">
      <w:pPr>
        <w:numPr>
          <w:ilvl w:val="0"/>
          <w:numId w:val="8"/>
        </w:numPr>
        <w:spacing w:before="240"/>
        <w:ind w:left="0" w:hanging="284"/>
        <w:rPr>
          <w:rFonts w:ascii="Calibri" w:hAnsi="Calibri" w:cs="Calibri"/>
          <w:color w:val="7F7F7F"/>
          <w:sz w:val="20"/>
          <w:szCs w:val="20"/>
        </w:rPr>
      </w:pPr>
      <w:r w:rsidRPr="006604D2">
        <w:rPr>
          <w:rFonts w:ascii="Calibri" w:hAnsi="Calibri" w:cs="Calibri"/>
          <w:b/>
          <w:sz w:val="20"/>
          <w:szCs w:val="20"/>
        </w:rPr>
        <w:t>Offerta educativa</w:t>
      </w:r>
      <w:r w:rsidRPr="006604D2">
        <w:rPr>
          <w:rFonts w:ascii="Calibri" w:hAnsi="Calibri" w:cs="Calibri"/>
          <w:color w:val="7F7F7F"/>
          <w:sz w:val="20"/>
          <w:szCs w:val="20"/>
        </w:rPr>
        <w:t xml:space="preserve"> </w:t>
      </w:r>
    </w:p>
    <w:p w:rsidR="006604D2" w:rsidRPr="006604D2" w:rsidRDefault="006604D2" w:rsidP="006604D2">
      <w:pPr>
        <w:spacing w:before="80" w:after="80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 xml:space="preserve">Elenco delle componenti del sistema di offerta educativa da 0 a 3 anni, pubblici e privati, con sede operativa nel territorio comunale.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6604D2" w:rsidRPr="006604D2" w:rsidTr="007B6D16"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6604D2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Denominazione</w:t>
            </w:r>
          </w:p>
        </w:tc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6604D2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Localizzazione</w:t>
            </w:r>
          </w:p>
        </w:tc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6604D2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Ricettività massima</w:t>
            </w:r>
          </w:p>
        </w:tc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6604D2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Numero di iscritti</w:t>
            </w:r>
          </w:p>
        </w:tc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6604D2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Tipologia*</w:t>
            </w:r>
          </w:p>
        </w:tc>
      </w:tr>
      <w:tr w:rsidR="006604D2" w:rsidRPr="006604D2" w:rsidTr="007B6D16"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6604D2" w:rsidRPr="006604D2" w:rsidTr="007B6D16"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604D2" w:rsidRPr="006604D2" w:rsidRDefault="006604D2" w:rsidP="006604D2">
            <w:pPr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</w:tbl>
    <w:p w:rsidR="006604D2" w:rsidRPr="006604D2" w:rsidRDefault="006604D2" w:rsidP="006604D2">
      <w:pPr>
        <w:spacing w:before="80"/>
        <w:rPr>
          <w:rFonts w:ascii="Calibri" w:hAnsi="Calibri" w:cs="Calibri"/>
          <w:color w:val="404040"/>
          <w:sz w:val="16"/>
          <w:szCs w:val="16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Fonti dei dati:</w:t>
      </w:r>
    </w:p>
    <w:p w:rsidR="006604D2" w:rsidRPr="006604D2" w:rsidRDefault="005E4A1B" w:rsidP="006604D2">
      <w:pPr>
        <w:numPr>
          <w:ilvl w:val="0"/>
          <w:numId w:val="4"/>
        </w:numPr>
        <w:ind w:left="641" w:hanging="357"/>
        <w:rPr>
          <w:rFonts w:ascii="Calibri" w:hAnsi="Calibri" w:cs="Calibri"/>
          <w:color w:val="404040"/>
          <w:sz w:val="16"/>
          <w:szCs w:val="16"/>
        </w:rPr>
      </w:pPr>
      <w:hyperlink r:id="rId11" w:history="1">
        <w:r w:rsidR="006604D2" w:rsidRPr="006604D2">
          <w:rPr>
            <w:rFonts w:ascii="Calibri" w:hAnsi="Calibri" w:cs="Calibri"/>
            <w:color w:val="404040"/>
            <w:sz w:val="16"/>
            <w:szCs w:val="16"/>
            <w:u w:val="single"/>
          </w:rPr>
          <w:t>http://bandi.pugliasociale.regione.puglia.it</w:t>
        </w:r>
      </w:hyperlink>
    </w:p>
    <w:p w:rsidR="006604D2" w:rsidRPr="006604D2" w:rsidRDefault="006604D2" w:rsidP="006604D2">
      <w:pPr>
        <w:numPr>
          <w:ilvl w:val="0"/>
          <w:numId w:val="4"/>
        </w:numPr>
        <w:spacing w:before="80" w:after="80"/>
        <w:contextualSpacing/>
        <w:rPr>
          <w:rFonts w:ascii="Calibri" w:hAnsi="Calibri" w:cs="Calibri"/>
          <w:color w:val="404040"/>
          <w:sz w:val="16"/>
          <w:szCs w:val="16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dati in possesso dell’Amministrazione comunale.</w:t>
      </w:r>
    </w:p>
    <w:p w:rsidR="006604D2" w:rsidRPr="006604D2" w:rsidRDefault="006604D2" w:rsidP="006604D2">
      <w:pPr>
        <w:rPr>
          <w:rFonts w:ascii="Calibri" w:hAnsi="Calibri" w:cs="Calibri"/>
          <w:b/>
          <w:i/>
          <w:color w:val="404040"/>
          <w:sz w:val="16"/>
          <w:szCs w:val="16"/>
          <w:u w:val="single"/>
        </w:rPr>
      </w:pPr>
      <w:r w:rsidRPr="006604D2">
        <w:rPr>
          <w:rFonts w:ascii="Calibri" w:hAnsi="Calibri" w:cs="Calibri"/>
          <w:b/>
          <w:i/>
          <w:color w:val="404040"/>
          <w:sz w:val="16"/>
          <w:szCs w:val="16"/>
          <w:u w:val="single"/>
        </w:rPr>
        <w:t>*Tipologia:</w:t>
      </w:r>
    </w:p>
    <w:p w:rsidR="006604D2" w:rsidRPr="006604D2" w:rsidRDefault="006604D2" w:rsidP="006604D2">
      <w:pPr>
        <w:numPr>
          <w:ilvl w:val="0"/>
          <w:numId w:val="10"/>
        </w:numPr>
        <w:contextualSpacing/>
        <w:rPr>
          <w:rFonts w:ascii="Calibri" w:hAnsi="Calibri" w:cs="Calibri"/>
          <w:i/>
          <w:color w:val="404040"/>
          <w:sz w:val="16"/>
          <w:szCs w:val="16"/>
        </w:rPr>
      </w:pPr>
      <w:r w:rsidRPr="006604D2">
        <w:rPr>
          <w:rFonts w:ascii="Calibri" w:hAnsi="Calibri" w:cs="Calibri"/>
          <w:i/>
          <w:color w:val="404040"/>
          <w:sz w:val="16"/>
          <w:szCs w:val="16"/>
        </w:rPr>
        <w:t xml:space="preserve">Asili nido a titolarità e gestione pubblica; </w:t>
      </w:r>
    </w:p>
    <w:p w:rsidR="006604D2" w:rsidRDefault="006604D2" w:rsidP="006604D2">
      <w:pPr>
        <w:numPr>
          <w:ilvl w:val="0"/>
          <w:numId w:val="10"/>
        </w:numPr>
        <w:contextualSpacing/>
        <w:rPr>
          <w:rFonts w:ascii="Calibri" w:hAnsi="Calibri" w:cs="Calibri"/>
          <w:i/>
          <w:color w:val="404040"/>
          <w:sz w:val="16"/>
          <w:szCs w:val="16"/>
        </w:rPr>
      </w:pPr>
      <w:r w:rsidRPr="006604D2">
        <w:rPr>
          <w:rFonts w:ascii="Calibri" w:hAnsi="Calibri" w:cs="Calibri"/>
          <w:i/>
          <w:color w:val="404040"/>
          <w:sz w:val="16"/>
          <w:szCs w:val="16"/>
        </w:rPr>
        <w:t xml:space="preserve">Asili nido a titolarità pubblica e gestione privata; </w:t>
      </w:r>
    </w:p>
    <w:p w:rsidR="00DD41F4" w:rsidRPr="006604D2" w:rsidRDefault="00DD41F4" w:rsidP="006604D2">
      <w:pPr>
        <w:numPr>
          <w:ilvl w:val="0"/>
          <w:numId w:val="10"/>
        </w:numPr>
        <w:contextualSpacing/>
        <w:rPr>
          <w:rFonts w:ascii="Calibri" w:hAnsi="Calibri" w:cs="Calibri"/>
          <w:i/>
          <w:color w:val="404040"/>
          <w:sz w:val="16"/>
          <w:szCs w:val="16"/>
        </w:rPr>
      </w:pPr>
      <w:r>
        <w:rPr>
          <w:rFonts w:ascii="Calibri" w:hAnsi="Calibri" w:cs="Calibri"/>
          <w:i/>
          <w:color w:val="404040"/>
          <w:sz w:val="16"/>
          <w:szCs w:val="16"/>
        </w:rPr>
        <w:t>Asili nido a titolarità e gestione privata;</w:t>
      </w:r>
      <w:bookmarkStart w:id="0" w:name="_GoBack"/>
      <w:bookmarkEnd w:id="0"/>
    </w:p>
    <w:p w:rsidR="006604D2" w:rsidRPr="006604D2" w:rsidRDefault="006604D2" w:rsidP="006604D2">
      <w:pPr>
        <w:numPr>
          <w:ilvl w:val="0"/>
          <w:numId w:val="10"/>
        </w:numPr>
        <w:contextualSpacing/>
        <w:rPr>
          <w:rFonts w:ascii="Calibri" w:hAnsi="Calibri" w:cs="Calibri"/>
          <w:i/>
          <w:color w:val="404040"/>
          <w:sz w:val="16"/>
          <w:szCs w:val="16"/>
        </w:rPr>
      </w:pPr>
      <w:r w:rsidRPr="006604D2">
        <w:rPr>
          <w:rFonts w:ascii="Calibri" w:hAnsi="Calibri" w:cs="Calibri"/>
          <w:i/>
          <w:color w:val="404040"/>
          <w:sz w:val="16"/>
          <w:szCs w:val="16"/>
        </w:rPr>
        <w:t xml:space="preserve">Centri ludici prima infanzia a titolarità e gestione pubblica; </w:t>
      </w:r>
    </w:p>
    <w:p w:rsidR="006604D2" w:rsidRPr="006604D2" w:rsidRDefault="006604D2" w:rsidP="006604D2">
      <w:pPr>
        <w:numPr>
          <w:ilvl w:val="0"/>
          <w:numId w:val="10"/>
        </w:numPr>
        <w:contextualSpacing/>
        <w:rPr>
          <w:rFonts w:ascii="Calibri" w:hAnsi="Calibri" w:cs="Calibri"/>
          <w:i/>
          <w:color w:val="404040"/>
          <w:sz w:val="16"/>
          <w:szCs w:val="16"/>
        </w:rPr>
      </w:pPr>
      <w:r w:rsidRPr="006604D2">
        <w:rPr>
          <w:rFonts w:ascii="Calibri" w:hAnsi="Calibri" w:cs="Calibri"/>
          <w:i/>
          <w:color w:val="404040"/>
          <w:sz w:val="16"/>
          <w:szCs w:val="16"/>
        </w:rPr>
        <w:t xml:space="preserve">Centri ludici prima infanzia a titolarità pubblica e gestione privata; </w:t>
      </w:r>
    </w:p>
    <w:p w:rsidR="006604D2" w:rsidRPr="006604D2" w:rsidRDefault="006604D2" w:rsidP="006604D2">
      <w:pPr>
        <w:numPr>
          <w:ilvl w:val="0"/>
          <w:numId w:val="10"/>
        </w:numPr>
        <w:contextualSpacing/>
        <w:rPr>
          <w:rFonts w:ascii="Calibri" w:hAnsi="Calibri" w:cs="Calibri"/>
          <w:i/>
          <w:color w:val="404040"/>
          <w:sz w:val="16"/>
          <w:szCs w:val="16"/>
        </w:rPr>
      </w:pPr>
      <w:r w:rsidRPr="006604D2">
        <w:rPr>
          <w:rFonts w:ascii="Calibri" w:hAnsi="Calibri" w:cs="Calibri"/>
          <w:i/>
          <w:color w:val="404040"/>
          <w:sz w:val="16"/>
          <w:szCs w:val="16"/>
        </w:rPr>
        <w:t xml:space="preserve">Nido in famiglia; Sezioni primavera a titolarità pubblica (statali); </w:t>
      </w:r>
    </w:p>
    <w:p w:rsidR="006604D2" w:rsidRPr="006604D2" w:rsidRDefault="006604D2" w:rsidP="006604D2">
      <w:pPr>
        <w:numPr>
          <w:ilvl w:val="0"/>
          <w:numId w:val="10"/>
        </w:numPr>
        <w:contextualSpacing/>
        <w:rPr>
          <w:rFonts w:ascii="Calibri" w:hAnsi="Calibri" w:cs="Calibri"/>
          <w:i/>
          <w:color w:val="404040"/>
          <w:sz w:val="16"/>
          <w:szCs w:val="16"/>
        </w:rPr>
      </w:pPr>
      <w:r w:rsidRPr="006604D2">
        <w:rPr>
          <w:rFonts w:ascii="Calibri" w:hAnsi="Calibri" w:cs="Calibri"/>
          <w:i/>
          <w:color w:val="404040"/>
          <w:sz w:val="16"/>
          <w:szCs w:val="16"/>
        </w:rPr>
        <w:t xml:space="preserve">Sezioni primavera a titolarità pubblica (comunale); </w:t>
      </w:r>
    </w:p>
    <w:p w:rsidR="006604D2" w:rsidRPr="006604D2" w:rsidRDefault="006604D2" w:rsidP="006604D2">
      <w:pPr>
        <w:numPr>
          <w:ilvl w:val="0"/>
          <w:numId w:val="10"/>
        </w:numPr>
        <w:contextualSpacing/>
        <w:rPr>
          <w:rFonts w:ascii="Calibri" w:hAnsi="Calibri" w:cs="Calibri"/>
          <w:i/>
          <w:color w:val="404040"/>
          <w:sz w:val="16"/>
          <w:szCs w:val="16"/>
        </w:rPr>
      </w:pPr>
      <w:r w:rsidRPr="006604D2">
        <w:rPr>
          <w:rFonts w:ascii="Calibri" w:hAnsi="Calibri" w:cs="Calibri"/>
          <w:i/>
          <w:color w:val="404040"/>
          <w:sz w:val="16"/>
          <w:szCs w:val="16"/>
        </w:rPr>
        <w:t xml:space="preserve">Sezioni primavera a titolarità pubblica (statale) e gestione privata; </w:t>
      </w:r>
    </w:p>
    <w:p w:rsidR="006604D2" w:rsidRPr="006604D2" w:rsidRDefault="006604D2" w:rsidP="006604D2">
      <w:pPr>
        <w:numPr>
          <w:ilvl w:val="0"/>
          <w:numId w:val="10"/>
        </w:numPr>
        <w:contextualSpacing/>
        <w:rPr>
          <w:rFonts w:ascii="Calibri" w:hAnsi="Calibri" w:cs="Calibri"/>
          <w:i/>
          <w:color w:val="404040"/>
          <w:sz w:val="16"/>
          <w:szCs w:val="16"/>
        </w:rPr>
      </w:pPr>
      <w:r w:rsidRPr="006604D2">
        <w:rPr>
          <w:rFonts w:ascii="Calibri" w:hAnsi="Calibri" w:cs="Calibri"/>
          <w:i/>
          <w:color w:val="404040"/>
          <w:sz w:val="16"/>
          <w:szCs w:val="16"/>
        </w:rPr>
        <w:t xml:space="preserve">Sezioni primavera a titolarità pubblica (comunale) e gestione privata; </w:t>
      </w:r>
    </w:p>
    <w:p w:rsidR="006604D2" w:rsidRPr="006604D2" w:rsidRDefault="006604D2" w:rsidP="006604D2">
      <w:pPr>
        <w:numPr>
          <w:ilvl w:val="0"/>
          <w:numId w:val="10"/>
        </w:numPr>
        <w:contextualSpacing/>
        <w:rPr>
          <w:rFonts w:ascii="Calibri" w:hAnsi="Calibri" w:cs="Calibri"/>
          <w:i/>
          <w:color w:val="404040"/>
          <w:sz w:val="16"/>
          <w:szCs w:val="16"/>
        </w:rPr>
      </w:pPr>
      <w:r w:rsidRPr="006604D2">
        <w:rPr>
          <w:rFonts w:ascii="Calibri" w:hAnsi="Calibri" w:cs="Calibri"/>
          <w:i/>
          <w:color w:val="404040"/>
          <w:sz w:val="16"/>
          <w:szCs w:val="16"/>
        </w:rPr>
        <w:t xml:space="preserve">Sezioni primavera a titolarità e gestione privata presso Scuole dell’infanzia paritarie; </w:t>
      </w:r>
    </w:p>
    <w:p w:rsidR="006604D2" w:rsidRPr="006604D2" w:rsidRDefault="006604D2" w:rsidP="006604D2">
      <w:pPr>
        <w:numPr>
          <w:ilvl w:val="0"/>
          <w:numId w:val="10"/>
        </w:numPr>
        <w:contextualSpacing/>
        <w:rPr>
          <w:rFonts w:ascii="Calibri" w:hAnsi="Calibri" w:cs="Calibri"/>
          <w:i/>
          <w:color w:val="404040"/>
          <w:sz w:val="16"/>
          <w:szCs w:val="16"/>
        </w:rPr>
      </w:pPr>
      <w:r w:rsidRPr="006604D2">
        <w:rPr>
          <w:rFonts w:ascii="Calibri" w:hAnsi="Calibri" w:cs="Calibri"/>
          <w:i/>
          <w:color w:val="404040"/>
          <w:sz w:val="16"/>
          <w:szCs w:val="16"/>
        </w:rPr>
        <w:lastRenderedPageBreak/>
        <w:t xml:space="preserve">Sezioni primavera a titolarità e gestione privata; </w:t>
      </w:r>
    </w:p>
    <w:p w:rsidR="006604D2" w:rsidRPr="006604D2" w:rsidRDefault="006604D2" w:rsidP="006604D2">
      <w:pPr>
        <w:numPr>
          <w:ilvl w:val="0"/>
          <w:numId w:val="10"/>
        </w:numPr>
        <w:contextualSpacing/>
        <w:rPr>
          <w:rFonts w:ascii="Calibri" w:hAnsi="Calibri" w:cs="Calibri"/>
          <w:i/>
          <w:color w:val="404040"/>
          <w:sz w:val="16"/>
          <w:szCs w:val="16"/>
        </w:rPr>
      </w:pPr>
      <w:r w:rsidRPr="006604D2">
        <w:rPr>
          <w:rFonts w:ascii="Calibri" w:hAnsi="Calibri" w:cs="Calibri"/>
          <w:i/>
          <w:color w:val="404040"/>
          <w:sz w:val="16"/>
          <w:szCs w:val="16"/>
        </w:rPr>
        <w:t xml:space="preserve">Ludoteche che accolgono minori da 3 a 5 anni (pubbliche); </w:t>
      </w:r>
    </w:p>
    <w:p w:rsidR="006604D2" w:rsidRPr="006604D2" w:rsidRDefault="006604D2" w:rsidP="006604D2">
      <w:pPr>
        <w:numPr>
          <w:ilvl w:val="0"/>
          <w:numId w:val="10"/>
        </w:numPr>
        <w:contextualSpacing/>
        <w:rPr>
          <w:color w:val="404040"/>
        </w:rPr>
      </w:pPr>
      <w:r w:rsidRPr="006604D2">
        <w:rPr>
          <w:rFonts w:ascii="Calibri" w:hAnsi="Calibri" w:cs="Calibri"/>
          <w:i/>
          <w:color w:val="404040"/>
          <w:sz w:val="16"/>
          <w:szCs w:val="16"/>
        </w:rPr>
        <w:t>Ludoteche che accolgono minori da 3 a 5 anni (private)</w:t>
      </w:r>
    </w:p>
    <w:p w:rsidR="006604D2" w:rsidRPr="006604D2" w:rsidRDefault="006604D2" w:rsidP="006604D2">
      <w:pPr>
        <w:numPr>
          <w:ilvl w:val="0"/>
          <w:numId w:val="8"/>
        </w:numPr>
        <w:spacing w:before="240"/>
        <w:ind w:left="0" w:hanging="284"/>
      </w:pPr>
      <w:r w:rsidRPr="006604D2">
        <w:rPr>
          <w:rFonts w:ascii="Calibri" w:hAnsi="Calibri" w:cs="Calibri"/>
          <w:b/>
          <w:sz w:val="20"/>
          <w:szCs w:val="20"/>
        </w:rPr>
        <w:t>Trend della demografia comunale e della popolazione scolastica</w:t>
      </w:r>
    </w:p>
    <w:p w:rsidR="006604D2" w:rsidRPr="006604D2" w:rsidRDefault="006604D2" w:rsidP="006604D2">
      <w:pPr>
        <w:spacing w:before="80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Relazione sull’andamento demografico comunale o intercomunale dell’ultimo quinquennio e su quello delle fasce d’età 0-2, 3-5, 6-10, 11-13 anni (età scolare da primo ciclo di istruzione).</w:t>
      </w:r>
    </w:p>
    <w:p w:rsidR="006604D2" w:rsidRPr="006604D2" w:rsidRDefault="006604D2" w:rsidP="006604D2">
      <w:pPr>
        <w:spacing w:before="80"/>
        <w:rPr>
          <w:rFonts w:ascii="Calibri" w:hAnsi="Calibri" w:cs="Calibri"/>
          <w:color w:val="404040"/>
          <w:sz w:val="16"/>
          <w:szCs w:val="16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Fonti dei dati:</w:t>
      </w:r>
    </w:p>
    <w:p w:rsidR="006604D2" w:rsidRPr="006604D2" w:rsidRDefault="006604D2" w:rsidP="006604D2">
      <w:pPr>
        <w:numPr>
          <w:ilvl w:val="0"/>
          <w:numId w:val="4"/>
        </w:numPr>
        <w:ind w:left="641" w:hanging="357"/>
        <w:rPr>
          <w:rFonts w:ascii="Calibri" w:hAnsi="Calibri" w:cs="Calibri"/>
          <w:color w:val="404040"/>
          <w:sz w:val="16"/>
          <w:szCs w:val="16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ISTAT</w:t>
      </w:r>
    </w:p>
    <w:p w:rsidR="006604D2" w:rsidRPr="006604D2" w:rsidRDefault="005E4A1B" w:rsidP="006604D2">
      <w:pPr>
        <w:numPr>
          <w:ilvl w:val="0"/>
          <w:numId w:val="4"/>
        </w:numPr>
        <w:ind w:left="641" w:hanging="357"/>
        <w:rPr>
          <w:rFonts w:ascii="Calibri" w:hAnsi="Calibri" w:cs="Calibri"/>
          <w:color w:val="404040"/>
          <w:sz w:val="16"/>
          <w:szCs w:val="16"/>
        </w:rPr>
      </w:pPr>
      <w:hyperlink r:id="rId12" w:history="1">
        <w:r w:rsidR="006604D2" w:rsidRPr="006604D2">
          <w:rPr>
            <w:rFonts w:ascii="Calibri" w:hAnsi="Calibri" w:cs="Calibri"/>
            <w:color w:val="404040"/>
            <w:sz w:val="16"/>
            <w:szCs w:val="16"/>
            <w:u w:val="single"/>
          </w:rPr>
          <w:t>https://ssd.regione.puglia.it/pages/dashboard/demografiaComunale</w:t>
        </w:r>
      </w:hyperlink>
    </w:p>
    <w:p w:rsidR="006604D2" w:rsidRPr="006604D2" w:rsidRDefault="006604D2" w:rsidP="006604D2">
      <w:pPr>
        <w:numPr>
          <w:ilvl w:val="0"/>
          <w:numId w:val="4"/>
        </w:numPr>
        <w:ind w:left="641" w:hanging="357"/>
        <w:rPr>
          <w:color w:val="404040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Documento Unico di Programmazione – DUP.</w:t>
      </w:r>
    </w:p>
    <w:p w:rsidR="006604D2" w:rsidRPr="006604D2" w:rsidRDefault="006604D2" w:rsidP="006604D2">
      <w:pPr>
        <w:numPr>
          <w:ilvl w:val="0"/>
          <w:numId w:val="8"/>
        </w:numPr>
        <w:spacing w:before="240"/>
        <w:ind w:left="0" w:hanging="284"/>
      </w:pPr>
      <w:r w:rsidRPr="006604D2">
        <w:rPr>
          <w:rFonts w:ascii="Calibri" w:hAnsi="Calibri" w:cs="Calibri"/>
          <w:b/>
          <w:sz w:val="20"/>
          <w:szCs w:val="20"/>
        </w:rPr>
        <w:t>Dispersione scolastica</w:t>
      </w:r>
    </w:p>
    <w:p w:rsidR="006604D2" w:rsidRPr="006604D2" w:rsidRDefault="006604D2" w:rsidP="006604D2">
      <w:pPr>
        <w:spacing w:before="80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Relazione sui fenomeni di dispersione scolastica della popolazione comunale in età scolare (abbandono in corso d’anno, tra un anno e il successivo, nel passaggio tra primo e secondo ciclo, ecc.).</w:t>
      </w:r>
    </w:p>
    <w:p w:rsidR="006604D2" w:rsidRPr="006604D2" w:rsidRDefault="006604D2" w:rsidP="006604D2">
      <w:pPr>
        <w:spacing w:before="80"/>
        <w:rPr>
          <w:rFonts w:ascii="Calibri" w:hAnsi="Calibri" w:cs="Calibri"/>
          <w:color w:val="404040"/>
          <w:sz w:val="16"/>
          <w:szCs w:val="16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Fonti dei dati:</w:t>
      </w:r>
    </w:p>
    <w:p w:rsidR="006604D2" w:rsidRPr="006604D2" w:rsidRDefault="005E4A1B" w:rsidP="006604D2">
      <w:pPr>
        <w:numPr>
          <w:ilvl w:val="0"/>
          <w:numId w:val="4"/>
        </w:numPr>
        <w:ind w:left="641" w:hanging="357"/>
        <w:rPr>
          <w:rFonts w:ascii="Calibri" w:hAnsi="Calibri" w:cs="Calibri"/>
          <w:color w:val="404040"/>
          <w:sz w:val="16"/>
          <w:szCs w:val="16"/>
        </w:rPr>
      </w:pPr>
      <w:hyperlink r:id="rId13" w:history="1">
        <w:r w:rsidR="006604D2" w:rsidRPr="006604D2">
          <w:rPr>
            <w:rFonts w:ascii="Calibri" w:hAnsi="Calibri" w:cs="Calibri"/>
            <w:color w:val="404040"/>
            <w:sz w:val="16"/>
            <w:szCs w:val="16"/>
            <w:u w:val="single"/>
          </w:rPr>
          <w:t>https://ssd.regione.puglia.it/basiDiDati/interruzioneDiFrequenza</w:t>
        </w:r>
      </w:hyperlink>
      <w:r w:rsidR="006604D2" w:rsidRPr="006604D2">
        <w:rPr>
          <w:rFonts w:ascii="Calibri" w:hAnsi="Calibri" w:cs="Calibri"/>
          <w:color w:val="404040"/>
          <w:sz w:val="20"/>
          <w:szCs w:val="20"/>
        </w:rPr>
        <w:t>, solo per le interruzioni di frequenza</w:t>
      </w:r>
    </w:p>
    <w:p w:rsidR="006604D2" w:rsidRPr="006604D2" w:rsidRDefault="005E4A1B" w:rsidP="006604D2">
      <w:pPr>
        <w:numPr>
          <w:ilvl w:val="0"/>
          <w:numId w:val="4"/>
        </w:numPr>
        <w:ind w:left="641" w:hanging="357"/>
        <w:rPr>
          <w:rFonts w:ascii="Calibri" w:hAnsi="Calibri" w:cs="Calibri"/>
          <w:color w:val="404040"/>
          <w:sz w:val="16"/>
          <w:szCs w:val="16"/>
        </w:rPr>
      </w:pPr>
      <w:hyperlink r:id="rId14" w:history="1">
        <w:r w:rsidR="006604D2" w:rsidRPr="006604D2">
          <w:rPr>
            <w:rFonts w:ascii="Calibri" w:hAnsi="Calibri" w:cs="Calibri"/>
            <w:color w:val="404040"/>
            <w:sz w:val="16"/>
            <w:szCs w:val="16"/>
            <w:u w:val="single"/>
          </w:rPr>
          <w:t>https://www.miur.gov.it/web/guest/-/miur-pubblicati-i-dati-sulla-dispersione-scolastica-on-line-l-approfondimento-statistico</w:t>
        </w:r>
      </w:hyperlink>
      <w:r w:rsidR="006604D2" w:rsidRPr="006604D2">
        <w:rPr>
          <w:rFonts w:ascii="Calibri" w:hAnsi="Calibri" w:cs="Calibri"/>
          <w:color w:val="404040"/>
          <w:sz w:val="16"/>
          <w:szCs w:val="16"/>
        </w:rPr>
        <w:t xml:space="preserve"> </w:t>
      </w:r>
    </w:p>
    <w:p w:rsidR="006604D2" w:rsidRPr="006604D2" w:rsidRDefault="006604D2" w:rsidP="006604D2">
      <w:pPr>
        <w:numPr>
          <w:ilvl w:val="0"/>
          <w:numId w:val="4"/>
        </w:numPr>
        <w:ind w:left="641" w:hanging="357"/>
        <w:jc w:val="both"/>
        <w:rPr>
          <w:color w:val="404040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dati in possesso dell’Amministrazione comunale</w:t>
      </w:r>
    </w:p>
    <w:p w:rsidR="006604D2" w:rsidRPr="006604D2" w:rsidRDefault="006604D2" w:rsidP="006604D2">
      <w:pPr>
        <w:jc w:val="both"/>
        <w:rPr>
          <w:rFonts w:ascii="Calibri" w:hAnsi="Calibri" w:cs="Calibri"/>
          <w:sz w:val="20"/>
          <w:szCs w:val="20"/>
        </w:rPr>
      </w:pPr>
    </w:p>
    <w:p w:rsidR="006604D2" w:rsidRPr="006604D2" w:rsidRDefault="006604D2" w:rsidP="006604D2">
      <w:pPr>
        <w:rPr>
          <w:rFonts w:eastAsia="MS ??"/>
        </w:rPr>
      </w:pPr>
      <w:r w:rsidRPr="006604D2">
        <w:rPr>
          <w:rFonts w:eastAsia="MS ??"/>
        </w:rPr>
        <w:br w:type="page"/>
      </w:r>
    </w:p>
    <w:tbl>
      <w:tblPr>
        <w:tblW w:w="104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21"/>
      </w:tblGrid>
      <w:tr w:rsidR="006604D2" w:rsidRPr="006604D2" w:rsidTr="007B6D16">
        <w:trPr>
          <w:cantSplit/>
        </w:trPr>
        <w:tc>
          <w:tcPr>
            <w:tcW w:w="10421" w:type="dxa"/>
            <w:shd w:val="clear" w:color="auto" w:fill="D9D9D9"/>
          </w:tcPr>
          <w:p w:rsidR="006604D2" w:rsidRPr="006604D2" w:rsidRDefault="006604D2" w:rsidP="006604D2">
            <w:pPr>
              <w:spacing w:before="80"/>
              <w:rPr>
                <w:rFonts w:ascii="Calibri" w:hAnsi="Calibri" w:cs="Calibri"/>
                <w:sz w:val="20"/>
                <w:szCs w:val="20"/>
              </w:rPr>
            </w:pPr>
            <w:r w:rsidRPr="006604D2">
              <w:rPr>
                <w:rFonts w:eastAsia="MS ??"/>
              </w:rPr>
              <w:lastRenderedPageBreak/>
              <w:br w:type="page"/>
            </w:r>
            <w:r w:rsidRPr="006604D2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6604D2">
              <w:rPr>
                <w:rFonts w:ascii="Calibri" w:hAnsi="Calibri" w:cs="Calibri"/>
                <w:b/>
                <w:sz w:val="28"/>
                <w:szCs w:val="28"/>
              </w:rPr>
              <w:t>Edilizia scolastica</w:t>
            </w:r>
          </w:p>
          <w:p w:rsidR="006604D2" w:rsidRPr="006604D2" w:rsidRDefault="006604D2" w:rsidP="006604D2">
            <w:pPr>
              <w:spacing w:before="80"/>
              <w:jc w:val="both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6604D2">
              <w:rPr>
                <w:rFonts w:ascii="Calibri" w:hAnsi="Calibri" w:cs="Calibri"/>
                <w:color w:val="404040"/>
                <w:sz w:val="20"/>
                <w:szCs w:val="20"/>
              </w:rPr>
              <w:t>La presente sezione è dedicata all’acquisizione di dati in merito al patrimonio edilizio scolastico comunale, agli indici di funzionalità didattica ed edilizia nonché all’utilizzabilità delle aree esterne</w:t>
            </w:r>
          </w:p>
          <w:p w:rsidR="006604D2" w:rsidRPr="006604D2" w:rsidRDefault="006604D2" w:rsidP="006604D2">
            <w:pPr>
              <w:spacing w:before="80"/>
              <w:jc w:val="both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6604D2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Per visionare gli edifici scolastici sul territorio comunale ed interrogare i dati nonché per ulteriori approfondimenti ed analisi, è possibile visitare il portale dell’ARES 2.0 al seguente link: </w:t>
            </w:r>
            <w:hyperlink r:id="rId15" w:history="1">
              <w:r w:rsidRPr="006604D2">
                <w:rPr>
                  <w:rFonts w:ascii="Calibri" w:hAnsi="Calibri" w:cs="Calibri"/>
                  <w:color w:val="404040"/>
                  <w:sz w:val="20"/>
                  <w:szCs w:val="20"/>
                  <w:u w:val="single"/>
                </w:rPr>
                <w:t>https://www.ediliziascolastica.regione.puglia.it</w:t>
              </w:r>
            </w:hyperlink>
            <w:r w:rsidRPr="006604D2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</w:p>
          <w:p w:rsidR="006604D2" w:rsidRPr="006604D2" w:rsidRDefault="006604D2" w:rsidP="006604D2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6604D2" w:rsidRPr="006604D2" w:rsidRDefault="006604D2" w:rsidP="006604D2">
      <w:pPr>
        <w:numPr>
          <w:ilvl w:val="0"/>
          <w:numId w:val="11"/>
        </w:numPr>
        <w:spacing w:before="240"/>
        <w:ind w:left="0" w:hanging="284"/>
        <w:rPr>
          <w:rFonts w:ascii="Calibri" w:hAnsi="Calibri" w:cs="Calibri"/>
          <w:b/>
          <w:sz w:val="20"/>
          <w:szCs w:val="20"/>
        </w:rPr>
      </w:pPr>
      <w:r w:rsidRPr="006604D2">
        <w:rPr>
          <w:rFonts w:ascii="Calibri" w:hAnsi="Calibri" w:cs="Calibri"/>
          <w:b/>
          <w:sz w:val="20"/>
          <w:szCs w:val="20"/>
        </w:rPr>
        <w:t>Indici di funzionalità.</w:t>
      </w:r>
    </w:p>
    <w:p w:rsidR="006604D2" w:rsidRPr="006604D2" w:rsidRDefault="006604D2" w:rsidP="006604D2">
      <w:pPr>
        <w:spacing w:before="80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Compilare la tabella per ciascun edificio scolastico censito nell’</w:t>
      </w:r>
      <w:r w:rsidRPr="006604D2">
        <w:rPr>
          <w:rFonts w:ascii="Calibri" w:hAnsi="Calibri" w:cs="Calibri"/>
          <w:i/>
          <w:color w:val="404040"/>
          <w:sz w:val="20"/>
          <w:szCs w:val="20"/>
        </w:rPr>
        <w:t>Anagrafe Regionale dell’Edilizia Scolastica – ARES 2.0</w:t>
      </w:r>
      <w:r w:rsidRPr="006604D2">
        <w:rPr>
          <w:rFonts w:ascii="Calibri" w:hAnsi="Calibri" w:cs="Calibri"/>
          <w:color w:val="404040"/>
          <w:sz w:val="20"/>
          <w:szCs w:val="20"/>
        </w:rPr>
        <w:t>, secondo le seguenti indicazioni:</w:t>
      </w:r>
    </w:p>
    <w:p w:rsidR="006604D2" w:rsidRPr="006604D2" w:rsidRDefault="006604D2" w:rsidP="006604D2">
      <w:pPr>
        <w:numPr>
          <w:ilvl w:val="0"/>
          <w:numId w:val="4"/>
        </w:numPr>
        <w:ind w:left="641" w:hanging="357"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b/>
          <w:bCs/>
          <w:color w:val="404040"/>
          <w:sz w:val="20"/>
          <w:szCs w:val="20"/>
        </w:rPr>
        <w:t>Superficie lorda disponibile per alunno [mq/alunno]:</w:t>
      </w:r>
      <w:r w:rsidRPr="006604D2">
        <w:rPr>
          <w:rFonts w:ascii="Calibri" w:hAnsi="Calibri" w:cs="Calibri"/>
          <w:color w:val="404040"/>
          <w:sz w:val="20"/>
          <w:szCs w:val="20"/>
        </w:rPr>
        <w:t xml:space="preserve"> inserire le superfici lorde per sezione/classe a disposizione di ciascun alunno</w:t>
      </w:r>
      <w:r w:rsidRPr="006604D2">
        <w:rPr>
          <w:rFonts w:ascii="Calibri" w:eastAsia="Times New Roman" w:hAnsi="Calibri" w:cs="Calibri"/>
          <w:color w:val="404040"/>
          <w:sz w:val="18"/>
          <w:szCs w:val="18"/>
          <w:vertAlign w:val="superscript"/>
          <w:lang w:eastAsia="it-IT"/>
        </w:rPr>
        <w:footnoteReference w:id="1"/>
      </w:r>
      <w:r w:rsidRPr="006604D2">
        <w:rPr>
          <w:rFonts w:ascii="Calibri" w:hAnsi="Calibri" w:cs="Calibri"/>
          <w:color w:val="404040"/>
          <w:sz w:val="20"/>
          <w:szCs w:val="20"/>
        </w:rPr>
        <w:t>;</w:t>
      </w:r>
    </w:p>
    <w:p w:rsidR="006604D2" w:rsidRPr="006604D2" w:rsidRDefault="006604D2" w:rsidP="006604D2">
      <w:pPr>
        <w:spacing w:before="80"/>
        <w:ind w:firstLine="1027"/>
        <w:rPr>
          <w:rFonts w:ascii="Calibri" w:hAnsi="Calibri" w:cs="Calibri"/>
          <w:color w:val="404040"/>
          <w:sz w:val="16"/>
          <w:szCs w:val="16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Fonti dei dati:</w:t>
      </w:r>
    </w:p>
    <w:p w:rsidR="006604D2" w:rsidRPr="006604D2" w:rsidRDefault="006604D2" w:rsidP="006604D2">
      <w:pPr>
        <w:numPr>
          <w:ilvl w:val="0"/>
          <w:numId w:val="4"/>
        </w:numPr>
        <w:rPr>
          <w:rFonts w:ascii="Calibri" w:hAnsi="Calibri" w:cs="Calibri"/>
          <w:color w:val="404040"/>
          <w:sz w:val="16"/>
          <w:szCs w:val="16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 xml:space="preserve">per la superficie: ARES 2.0, </w:t>
      </w:r>
      <w:hyperlink r:id="rId16" w:history="1">
        <w:r w:rsidRPr="006604D2">
          <w:rPr>
            <w:rFonts w:ascii="Calibri" w:hAnsi="Calibri" w:cs="Calibri"/>
            <w:color w:val="404040"/>
            <w:sz w:val="16"/>
            <w:szCs w:val="16"/>
            <w:u w:val="single"/>
          </w:rPr>
          <w:t>https://www.ediliziascolastica.regione.puglia.it</w:t>
        </w:r>
      </w:hyperlink>
      <w:r w:rsidRPr="006604D2">
        <w:rPr>
          <w:rFonts w:ascii="Calibri" w:hAnsi="Calibri" w:cs="Calibri"/>
          <w:color w:val="404040"/>
          <w:sz w:val="16"/>
          <w:szCs w:val="16"/>
        </w:rPr>
        <w:t xml:space="preserve">  sez. C5.1, voce “superficie lorda totale”</w:t>
      </w:r>
    </w:p>
    <w:p w:rsidR="006604D2" w:rsidRPr="006604D2" w:rsidRDefault="006604D2" w:rsidP="006604D2">
      <w:pPr>
        <w:numPr>
          <w:ilvl w:val="0"/>
          <w:numId w:val="4"/>
        </w:numPr>
        <w:ind w:left="215" w:firstLine="1026"/>
        <w:rPr>
          <w:rFonts w:ascii="Calibri" w:hAnsi="Calibri" w:cs="Calibri"/>
          <w:color w:val="404040"/>
          <w:sz w:val="16"/>
          <w:szCs w:val="16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 xml:space="preserve">per il numero di alunni: </w:t>
      </w:r>
      <w:hyperlink r:id="rId17" w:history="1">
        <w:r w:rsidRPr="006604D2">
          <w:rPr>
            <w:rFonts w:ascii="Calibri" w:hAnsi="Calibri" w:cs="Calibri"/>
            <w:color w:val="404040"/>
            <w:sz w:val="16"/>
            <w:szCs w:val="16"/>
            <w:u w:val="single"/>
          </w:rPr>
          <w:t>https://ssd.regione.puglia.it/pages/dashboard/organiciIs</w:t>
        </w:r>
      </w:hyperlink>
      <w:r w:rsidRPr="006604D2">
        <w:rPr>
          <w:rFonts w:ascii="Calibri" w:hAnsi="Calibri" w:cs="Calibri"/>
          <w:color w:val="404040"/>
          <w:sz w:val="16"/>
          <w:szCs w:val="16"/>
        </w:rPr>
        <w:t xml:space="preserve"> , scheda “Organico - 2020/2021”</w:t>
      </w:r>
    </w:p>
    <w:p w:rsidR="006604D2" w:rsidRPr="006604D2" w:rsidRDefault="006604D2" w:rsidP="006604D2">
      <w:pPr>
        <w:numPr>
          <w:ilvl w:val="0"/>
          <w:numId w:val="4"/>
        </w:numPr>
        <w:ind w:left="214" w:firstLine="1027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dati in proprio possesso</w:t>
      </w:r>
    </w:p>
    <w:p w:rsidR="006604D2" w:rsidRPr="006604D2" w:rsidRDefault="006604D2" w:rsidP="006604D2">
      <w:pPr>
        <w:numPr>
          <w:ilvl w:val="0"/>
          <w:numId w:val="4"/>
        </w:numPr>
        <w:contextualSpacing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b/>
          <w:bCs/>
          <w:color w:val="404040"/>
          <w:sz w:val="20"/>
          <w:szCs w:val="20"/>
        </w:rPr>
        <w:t>Potenziale utilizzo aree esterne edificio scolastico [mq</w:t>
      </w:r>
      <w:r w:rsidRPr="006604D2">
        <w:rPr>
          <w:rFonts w:ascii="Calibri" w:hAnsi="Calibri" w:cs="Calibri"/>
          <w:color w:val="404040"/>
          <w:sz w:val="20"/>
          <w:szCs w:val="20"/>
        </w:rPr>
        <w:t>]: inserire il valore della superficie esterna ottenuta dalla differenza tra l’area del lotto e l’area di sedime dell’edificio scolastico, al fine di un eventuale utilizzo in caso di insufficienza della superficie disponibile per alunno;</w:t>
      </w:r>
    </w:p>
    <w:p w:rsidR="006604D2" w:rsidRPr="006604D2" w:rsidRDefault="006604D2" w:rsidP="006604D2">
      <w:pPr>
        <w:spacing w:before="80"/>
        <w:ind w:firstLine="1027"/>
        <w:rPr>
          <w:rFonts w:ascii="Calibri" w:hAnsi="Calibri" w:cs="Calibri"/>
          <w:color w:val="404040"/>
          <w:sz w:val="16"/>
          <w:szCs w:val="16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Fonti dei dati:</w:t>
      </w:r>
    </w:p>
    <w:p w:rsidR="006604D2" w:rsidRPr="006604D2" w:rsidRDefault="006604D2" w:rsidP="006604D2">
      <w:pPr>
        <w:numPr>
          <w:ilvl w:val="0"/>
          <w:numId w:val="4"/>
        </w:numPr>
        <w:ind w:left="214" w:firstLine="1027"/>
        <w:rPr>
          <w:rFonts w:ascii="Calibri" w:hAnsi="Calibri" w:cs="Calibri"/>
          <w:color w:val="404040"/>
          <w:sz w:val="16"/>
          <w:szCs w:val="16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 xml:space="preserve">ARES 2.0, </w:t>
      </w:r>
      <w:hyperlink r:id="rId18" w:history="1">
        <w:r w:rsidRPr="006604D2">
          <w:rPr>
            <w:rFonts w:ascii="Calibri" w:hAnsi="Calibri" w:cs="Calibri"/>
            <w:color w:val="404040"/>
            <w:sz w:val="16"/>
            <w:szCs w:val="16"/>
            <w:u w:val="single"/>
          </w:rPr>
          <w:t>https://www.ediliziascolastica.regione.puglia.it</w:t>
        </w:r>
      </w:hyperlink>
      <w:r w:rsidRPr="006604D2">
        <w:rPr>
          <w:rFonts w:ascii="Calibri" w:hAnsi="Calibri" w:cs="Calibri"/>
          <w:color w:val="404040"/>
          <w:sz w:val="16"/>
          <w:szCs w:val="16"/>
        </w:rPr>
        <w:t>, sez. C5.2, p.to 4 “superficie totale dell’area libera”</w:t>
      </w:r>
    </w:p>
    <w:p w:rsidR="006604D2" w:rsidRPr="006604D2" w:rsidRDefault="006604D2" w:rsidP="006604D2">
      <w:pPr>
        <w:numPr>
          <w:ilvl w:val="0"/>
          <w:numId w:val="4"/>
        </w:numPr>
        <w:ind w:left="214" w:firstLine="1027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dati in proprio possesso</w:t>
      </w:r>
    </w:p>
    <w:p w:rsidR="006604D2" w:rsidRPr="006604D2" w:rsidRDefault="006604D2" w:rsidP="006604D2">
      <w:pPr>
        <w:numPr>
          <w:ilvl w:val="0"/>
          <w:numId w:val="4"/>
        </w:numPr>
        <w:contextualSpacing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b/>
          <w:bCs/>
          <w:color w:val="404040"/>
          <w:sz w:val="20"/>
          <w:szCs w:val="20"/>
        </w:rPr>
        <w:t>Eventuali soluzioni progettuali:</w:t>
      </w:r>
      <w:r w:rsidRPr="006604D2">
        <w:rPr>
          <w:rFonts w:ascii="Calibri" w:hAnsi="Calibri" w:cs="Calibri"/>
          <w:b/>
          <w:bCs/>
          <w:color w:val="404040"/>
        </w:rPr>
        <w:t xml:space="preserve"> </w:t>
      </w:r>
      <w:r w:rsidRPr="006604D2">
        <w:rPr>
          <w:rFonts w:ascii="Calibri" w:hAnsi="Calibri" w:cs="Calibri"/>
          <w:color w:val="404040"/>
          <w:sz w:val="20"/>
          <w:szCs w:val="20"/>
        </w:rPr>
        <w:t>inserire eventuali soluzioni progettuali finalizzate al superamento di criticità relative all’insufficienza degli spazi scolastici.</w:t>
      </w:r>
    </w:p>
    <w:p w:rsidR="006604D2" w:rsidRPr="006604D2" w:rsidRDefault="006604D2" w:rsidP="006604D2">
      <w:pPr>
        <w:spacing w:before="80"/>
        <w:ind w:firstLine="1027"/>
        <w:rPr>
          <w:rFonts w:ascii="Calibri" w:hAnsi="Calibri" w:cs="Calibri"/>
          <w:color w:val="404040"/>
          <w:sz w:val="16"/>
          <w:szCs w:val="16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Fonti dei dati:</w:t>
      </w:r>
    </w:p>
    <w:p w:rsidR="006604D2" w:rsidRPr="006604D2" w:rsidRDefault="006604D2" w:rsidP="006604D2">
      <w:pPr>
        <w:numPr>
          <w:ilvl w:val="0"/>
          <w:numId w:val="4"/>
        </w:numPr>
        <w:ind w:left="214" w:firstLine="1027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dati in possesso dell’Amministrazione (Piano triennale opere pubbliche, ecc.)</w:t>
      </w:r>
    </w:p>
    <w:p w:rsidR="006604D2" w:rsidRPr="006604D2" w:rsidRDefault="006604D2" w:rsidP="006604D2">
      <w:pPr>
        <w:ind w:left="644"/>
        <w:contextualSpacing/>
        <w:jc w:val="both"/>
        <w:rPr>
          <w:rFonts w:ascii="Calibri" w:hAnsi="Calibri" w:cs="Calibri"/>
          <w:color w:val="7F7F7F"/>
          <w:sz w:val="20"/>
          <w:szCs w:val="20"/>
        </w:rPr>
      </w:pPr>
    </w:p>
    <w:tbl>
      <w:tblPr>
        <w:tblW w:w="1024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851"/>
        <w:gridCol w:w="1559"/>
        <w:gridCol w:w="1701"/>
        <w:gridCol w:w="1559"/>
        <w:gridCol w:w="1560"/>
        <w:gridCol w:w="2126"/>
      </w:tblGrid>
      <w:tr w:rsidR="006604D2" w:rsidRPr="006604D2" w:rsidTr="007B6D16">
        <w:trPr>
          <w:trHeight w:val="1116"/>
        </w:trPr>
        <w:tc>
          <w:tcPr>
            <w:tcW w:w="885" w:type="dxa"/>
            <w:tcBorders>
              <w:top w:val="nil"/>
            </w:tcBorders>
            <w:shd w:val="clear" w:color="auto" w:fill="D9D9D9"/>
            <w:noWrap/>
            <w:hideMark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Codice ARES edificio scolastico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Indirizzo postale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D9D9D9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Codice e denominazione </w:t>
            </w:r>
            <w:proofErr w:type="spellStart"/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Ist</w:t>
            </w:r>
            <w:proofErr w:type="spellEnd"/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 Scolastica utilizzatrice (</w:t>
            </w:r>
            <w:proofErr w:type="spellStart"/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a.s.</w:t>
            </w:r>
            <w:proofErr w:type="spellEnd"/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2020/21 - SIDI)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9D9D9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Codice e denominazione punto/i di erogazione attivo/i (</w:t>
            </w:r>
            <w:proofErr w:type="spellStart"/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a.s.</w:t>
            </w:r>
            <w:proofErr w:type="spellEnd"/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2020/21 - SIDI)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Superficie lorda disponibile per alunno (mq/alunno)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D9D9D9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Potenziale utilizzo aree esterne edificio scolastico (mq)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Eventuali soluzioni progettuali</w:t>
            </w:r>
          </w:p>
        </w:tc>
      </w:tr>
      <w:tr w:rsidR="006604D2" w:rsidRPr="006604D2" w:rsidTr="007B6D16">
        <w:trPr>
          <w:trHeight w:val="300"/>
        </w:trPr>
        <w:tc>
          <w:tcPr>
            <w:tcW w:w="885" w:type="dxa"/>
            <w:shd w:val="clear" w:color="auto" w:fill="auto"/>
            <w:noWrap/>
            <w:hideMark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0720000000</w:t>
            </w:r>
          </w:p>
        </w:tc>
        <w:tc>
          <w:tcPr>
            <w:tcW w:w="851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 VIA ROSSI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BAIC00000A - I.C. "MARIO ROSSI"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BAAA00000A – INFANZIA COLLODI</w:t>
            </w:r>
          </w:p>
        </w:tc>
        <w:tc>
          <w:tcPr>
            <w:tcW w:w="1559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6604D2" w:rsidRPr="006604D2" w:rsidRDefault="006604D2" w:rsidP="006604D2">
            <w:pPr>
              <w:numPr>
                <w:ilvl w:val="0"/>
                <w:numId w:val="4"/>
              </w:numPr>
              <w:ind w:left="214" w:hanging="214"/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6604D2" w:rsidRPr="006604D2" w:rsidRDefault="006604D2" w:rsidP="006604D2">
            <w:pPr>
              <w:numPr>
                <w:ilvl w:val="0"/>
                <w:numId w:val="4"/>
              </w:numPr>
              <w:ind w:left="214" w:hanging="214"/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</w:tr>
      <w:tr w:rsidR="006604D2" w:rsidRPr="006604D2" w:rsidTr="007B6D16">
        <w:trPr>
          <w:trHeight w:val="300"/>
        </w:trPr>
        <w:tc>
          <w:tcPr>
            <w:tcW w:w="885" w:type="dxa"/>
            <w:shd w:val="clear" w:color="auto" w:fill="auto"/>
            <w:noWrap/>
            <w:hideMark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0720010042</w:t>
            </w:r>
          </w:p>
        </w:tc>
        <w:tc>
          <w:tcPr>
            <w:tcW w:w="851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 VIA VERDI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BAIC00000A - I.C. "MARIO ROSSI"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BAAA00000A – PRIMARIA RODARI</w:t>
            </w:r>
          </w:p>
        </w:tc>
        <w:tc>
          <w:tcPr>
            <w:tcW w:w="1559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</w:tr>
      <w:tr w:rsidR="006604D2" w:rsidRPr="006604D2" w:rsidTr="007B6D16">
        <w:trPr>
          <w:trHeight w:val="300"/>
        </w:trPr>
        <w:tc>
          <w:tcPr>
            <w:tcW w:w="885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6604D2" w:rsidRPr="006604D2" w:rsidTr="007B6D16">
        <w:trPr>
          <w:trHeight w:val="300"/>
        </w:trPr>
        <w:tc>
          <w:tcPr>
            <w:tcW w:w="885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</w:tbl>
    <w:p w:rsidR="006604D2" w:rsidRPr="006604D2" w:rsidRDefault="006604D2" w:rsidP="006604D2">
      <w:pPr>
        <w:spacing w:before="80"/>
        <w:rPr>
          <w:rFonts w:ascii="Calibri" w:hAnsi="Calibri" w:cs="Calibri"/>
          <w:b/>
          <w:i/>
          <w:color w:val="404040"/>
          <w:sz w:val="20"/>
          <w:szCs w:val="20"/>
          <w:u w:val="single"/>
        </w:rPr>
      </w:pPr>
      <w:r w:rsidRPr="006604D2">
        <w:rPr>
          <w:rFonts w:ascii="Calibri" w:hAnsi="Calibri" w:cs="Calibri"/>
          <w:b/>
          <w:color w:val="404040"/>
          <w:sz w:val="20"/>
          <w:szCs w:val="20"/>
          <w:u w:val="single"/>
        </w:rPr>
        <w:t>NB: Se rilevati valori non conformi, aggiornare nell’</w:t>
      </w:r>
      <w:r w:rsidRPr="006604D2">
        <w:rPr>
          <w:rFonts w:ascii="Calibri" w:hAnsi="Calibri" w:cs="Calibri"/>
          <w:b/>
          <w:i/>
          <w:color w:val="404040"/>
          <w:sz w:val="20"/>
          <w:szCs w:val="20"/>
          <w:u w:val="single"/>
        </w:rPr>
        <w:t>Anagrafe Regionale dell’Edilizia Scolastica – ARES 2.0.</w:t>
      </w:r>
    </w:p>
    <w:p w:rsidR="006604D2" w:rsidRPr="006604D2" w:rsidRDefault="006604D2" w:rsidP="006604D2">
      <w:pPr>
        <w:spacing w:before="80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Sulla scorta dell’analisi, elencare gli edifici idonei all’allocazione degli studenti, confermando quelli in uso o eventuali necessità di ampliamenti, nuove realizzazioni o, ancora, dismissione, indicando per ciascuno il numero di studenti ritenuto preferibile.</w:t>
      </w:r>
    </w:p>
    <w:p w:rsidR="006604D2" w:rsidRPr="006604D2" w:rsidRDefault="006604D2" w:rsidP="006604D2">
      <w:pPr>
        <w:numPr>
          <w:ilvl w:val="0"/>
          <w:numId w:val="11"/>
        </w:numPr>
        <w:spacing w:before="240"/>
        <w:ind w:left="0" w:hanging="284"/>
        <w:rPr>
          <w:rFonts w:ascii="Calibri" w:hAnsi="Calibri" w:cs="Calibri"/>
          <w:b/>
          <w:sz w:val="20"/>
          <w:szCs w:val="20"/>
        </w:rPr>
      </w:pPr>
      <w:r w:rsidRPr="006604D2">
        <w:rPr>
          <w:rFonts w:ascii="Calibri" w:hAnsi="Calibri" w:cs="Calibri"/>
          <w:sz w:val="20"/>
          <w:szCs w:val="20"/>
        </w:rPr>
        <w:br w:type="page"/>
      </w:r>
      <w:r w:rsidRPr="006604D2">
        <w:rPr>
          <w:rFonts w:ascii="Calibri" w:hAnsi="Calibri" w:cs="Calibri"/>
          <w:b/>
          <w:sz w:val="20"/>
          <w:szCs w:val="20"/>
        </w:rPr>
        <w:lastRenderedPageBreak/>
        <w:t>Programmazione interventi di edilizia scolastica</w:t>
      </w:r>
    </w:p>
    <w:p w:rsidR="006604D2" w:rsidRPr="006604D2" w:rsidRDefault="006604D2" w:rsidP="006604D2">
      <w:pPr>
        <w:spacing w:before="80"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Compilare la tabella per ciascun edificio scolastico censito nell’</w:t>
      </w:r>
      <w:r w:rsidRPr="006604D2">
        <w:rPr>
          <w:rFonts w:ascii="Calibri" w:hAnsi="Calibri" w:cs="Calibri"/>
          <w:i/>
          <w:color w:val="404040"/>
          <w:sz w:val="20"/>
          <w:szCs w:val="20"/>
        </w:rPr>
        <w:t xml:space="preserve">Anagrafe Regionale dell’Edilizia Scolastica </w:t>
      </w:r>
      <w:r w:rsidRPr="006604D2">
        <w:rPr>
          <w:rFonts w:ascii="Calibri" w:hAnsi="Calibri" w:cs="Calibri"/>
          <w:color w:val="404040"/>
          <w:sz w:val="20"/>
          <w:szCs w:val="20"/>
        </w:rPr>
        <w:t>- ARES, secondo le seguenti indicazioni:</w:t>
      </w:r>
    </w:p>
    <w:p w:rsidR="006604D2" w:rsidRPr="006604D2" w:rsidRDefault="006604D2" w:rsidP="006604D2">
      <w:pPr>
        <w:numPr>
          <w:ilvl w:val="0"/>
          <w:numId w:val="4"/>
        </w:numPr>
        <w:ind w:left="426" w:hanging="284"/>
        <w:contextualSpacing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b/>
          <w:color w:val="404040"/>
          <w:sz w:val="20"/>
          <w:szCs w:val="20"/>
        </w:rPr>
        <w:t xml:space="preserve">Candidatura PTES 2018/2020 o Raccolta Fabbisogni: </w:t>
      </w:r>
      <w:r w:rsidRPr="006604D2">
        <w:rPr>
          <w:rFonts w:ascii="Calibri" w:hAnsi="Calibri" w:cs="Calibri"/>
          <w:color w:val="404040"/>
          <w:sz w:val="20"/>
          <w:szCs w:val="20"/>
        </w:rPr>
        <w:t>indicare “PTES 18/20” o “Fabbisogno 18/20” se il comune ha  candidato l’edificio per degli interventi nel Piano Triennale di Edilizia Scolastica 2021/2023 oppure se ha inserito degli interventi nel Fabbisogno di Edilizia Scolastica disponibile su ARES 2.0 nella sezione “Raccolta Fabbisogni”.</w:t>
      </w:r>
    </w:p>
    <w:p w:rsidR="006604D2" w:rsidRPr="006604D2" w:rsidRDefault="006604D2" w:rsidP="006604D2">
      <w:pPr>
        <w:numPr>
          <w:ilvl w:val="0"/>
          <w:numId w:val="4"/>
        </w:numPr>
        <w:ind w:left="426" w:hanging="284"/>
        <w:contextualSpacing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b/>
          <w:color w:val="404040"/>
          <w:sz w:val="20"/>
          <w:szCs w:val="20"/>
        </w:rPr>
        <w:t xml:space="preserve">Livello di progettazione intervento: </w:t>
      </w:r>
      <w:r w:rsidRPr="006604D2">
        <w:rPr>
          <w:rFonts w:ascii="Calibri" w:hAnsi="Calibri" w:cs="Calibri"/>
          <w:color w:val="404040"/>
          <w:sz w:val="20"/>
          <w:szCs w:val="20"/>
        </w:rPr>
        <w:t>indicare il livello di progettazione [Documento Fattibilità Alternative Progettuali/Progetto Fattibilità Tecnico Economica/Progetto Definitivo/Progetto Esecutivo] relativo agli interventi candidati nel Piano Triennale di Edilizia Scolastica 2021/2023 oppure agli interventi inseriti nel Fabbisogno di Edilizia Scolastica.</w:t>
      </w:r>
    </w:p>
    <w:p w:rsidR="006604D2" w:rsidRPr="006604D2" w:rsidRDefault="006604D2" w:rsidP="006604D2">
      <w:pPr>
        <w:numPr>
          <w:ilvl w:val="0"/>
          <w:numId w:val="4"/>
        </w:numPr>
        <w:ind w:left="426" w:hanging="284"/>
        <w:contextualSpacing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b/>
          <w:color w:val="404040"/>
          <w:sz w:val="20"/>
          <w:szCs w:val="20"/>
        </w:rPr>
        <w:t xml:space="preserve">Livello di conoscenza struttura: </w:t>
      </w:r>
      <w:r w:rsidRPr="006604D2">
        <w:rPr>
          <w:rFonts w:ascii="Calibri" w:hAnsi="Calibri" w:cs="Calibri"/>
          <w:color w:val="404040"/>
          <w:sz w:val="20"/>
          <w:szCs w:val="20"/>
        </w:rPr>
        <w:t>indicare il livello di conoscenza della struttura [LC1/LC2/LC3] attualmente posseduto ai fini della valutazione della sicurezza sismica dell’edificio.</w:t>
      </w:r>
    </w:p>
    <w:p w:rsidR="006604D2" w:rsidRPr="006604D2" w:rsidRDefault="006604D2" w:rsidP="006604D2">
      <w:pPr>
        <w:numPr>
          <w:ilvl w:val="0"/>
          <w:numId w:val="4"/>
        </w:numPr>
        <w:ind w:left="426" w:hanging="284"/>
        <w:contextualSpacing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b/>
          <w:color w:val="404040"/>
          <w:sz w:val="20"/>
          <w:szCs w:val="20"/>
        </w:rPr>
        <w:t xml:space="preserve">Finanziamenti pregressi: </w:t>
      </w:r>
      <w:r w:rsidRPr="006604D2">
        <w:rPr>
          <w:rFonts w:ascii="Calibri" w:hAnsi="Calibri" w:cs="Calibri"/>
          <w:color w:val="404040"/>
          <w:sz w:val="20"/>
          <w:szCs w:val="20"/>
        </w:rPr>
        <w:t>indicare, se l’edificio è stato oggetto di manutenzioni straordinarie o ampliamenti negli ultimi 10 anni, la tipologia di finanziamento/i che li ha resi possibili ed il relativo importo. In tal caso, aggiornare il dato su ARES 2.0 (Scheda Edificio – Sezione H)</w:t>
      </w:r>
    </w:p>
    <w:p w:rsidR="006604D2" w:rsidRPr="006604D2" w:rsidRDefault="006604D2" w:rsidP="006604D2">
      <w:pPr>
        <w:numPr>
          <w:ilvl w:val="0"/>
          <w:numId w:val="4"/>
        </w:numPr>
        <w:ind w:left="426" w:hanging="284"/>
        <w:contextualSpacing/>
        <w:jc w:val="both"/>
        <w:rPr>
          <w:rFonts w:ascii="Calibri" w:hAnsi="Calibri" w:cs="Calibri"/>
          <w:b/>
          <w:color w:val="404040"/>
          <w:sz w:val="20"/>
          <w:szCs w:val="20"/>
        </w:rPr>
      </w:pPr>
      <w:r w:rsidRPr="006604D2">
        <w:rPr>
          <w:rFonts w:ascii="Calibri" w:hAnsi="Calibri" w:cs="Calibri"/>
          <w:b/>
          <w:color w:val="404040"/>
          <w:sz w:val="20"/>
          <w:szCs w:val="20"/>
        </w:rPr>
        <w:t xml:space="preserve">Candidatura altre linee finanziamento: </w:t>
      </w:r>
      <w:r w:rsidRPr="006604D2">
        <w:rPr>
          <w:rFonts w:ascii="Calibri" w:hAnsi="Calibri" w:cs="Calibri"/>
          <w:color w:val="404040"/>
          <w:sz w:val="20"/>
          <w:szCs w:val="20"/>
        </w:rPr>
        <w:t>indicare l’eventuale candidatura di interventi sull’edificio ad altre linee di finanziamento e a quali. In tal caso, aggiornare il dato su ARES 2.0 (Raccolta Fabbisogni – STEP 4).</w:t>
      </w:r>
    </w:p>
    <w:p w:rsidR="006604D2" w:rsidRPr="006604D2" w:rsidRDefault="006604D2" w:rsidP="006604D2">
      <w:pPr>
        <w:numPr>
          <w:ilvl w:val="0"/>
          <w:numId w:val="4"/>
        </w:numPr>
        <w:ind w:left="426" w:hanging="284"/>
        <w:contextualSpacing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b/>
          <w:color w:val="404040"/>
          <w:sz w:val="20"/>
          <w:szCs w:val="20"/>
        </w:rPr>
        <w:t xml:space="preserve">Inserimento di progetti d’intervento sull’edificio scolastico nel Piano Triennale OO.PP. - PTOOPP: </w:t>
      </w:r>
      <w:r w:rsidRPr="006604D2">
        <w:rPr>
          <w:rFonts w:ascii="Calibri" w:hAnsi="Calibri" w:cs="Calibri"/>
          <w:color w:val="404040"/>
          <w:sz w:val="20"/>
          <w:szCs w:val="20"/>
        </w:rPr>
        <w:t>indicare [SI/NO] se sull’edificio scolastico sono / non sono previsti interventi nel Piano Triennale delle Opere Pubbliche. In caso affermativo, elencare in calce che tipo di intervento prevede lo specifico progetto.</w:t>
      </w:r>
    </w:p>
    <w:p w:rsidR="006604D2" w:rsidRPr="006604D2" w:rsidRDefault="006604D2" w:rsidP="006604D2">
      <w:pPr>
        <w:numPr>
          <w:ilvl w:val="0"/>
          <w:numId w:val="4"/>
        </w:numPr>
        <w:ind w:left="426" w:hanging="284"/>
        <w:contextualSpacing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b/>
          <w:color w:val="404040"/>
          <w:sz w:val="20"/>
          <w:szCs w:val="20"/>
        </w:rPr>
        <w:t xml:space="preserve">Inserimento intervento nel Documento Unico di Programmazione - DUP: </w:t>
      </w:r>
      <w:r w:rsidRPr="006604D2">
        <w:rPr>
          <w:rFonts w:ascii="Calibri" w:hAnsi="Calibri" w:cs="Calibri"/>
          <w:color w:val="404040"/>
          <w:sz w:val="20"/>
          <w:szCs w:val="20"/>
        </w:rPr>
        <w:t>indicare [SI/NO] se l’intervento è/non è inserito nel Documento Unico di Programmazione.</w:t>
      </w:r>
    </w:p>
    <w:p w:rsidR="006604D2" w:rsidRPr="006604D2" w:rsidRDefault="006604D2" w:rsidP="006604D2">
      <w:pPr>
        <w:numPr>
          <w:ilvl w:val="0"/>
          <w:numId w:val="4"/>
        </w:numPr>
        <w:ind w:left="426" w:hanging="284"/>
        <w:contextualSpacing/>
        <w:jc w:val="both"/>
        <w:rPr>
          <w:rFonts w:ascii="Calibri" w:hAnsi="Calibri" w:cs="Calibri"/>
          <w:b/>
          <w:color w:val="404040"/>
          <w:sz w:val="20"/>
          <w:szCs w:val="20"/>
        </w:rPr>
      </w:pPr>
      <w:r w:rsidRPr="006604D2">
        <w:rPr>
          <w:rFonts w:ascii="Calibri" w:hAnsi="Calibri" w:cs="Calibri"/>
          <w:b/>
          <w:color w:val="404040"/>
          <w:sz w:val="20"/>
          <w:szCs w:val="20"/>
        </w:rPr>
        <w:t xml:space="preserve">Inserimento edificio nel Piano alienazioni e valorizzazioni immobiliari - PAVI: </w:t>
      </w:r>
      <w:r w:rsidRPr="006604D2">
        <w:rPr>
          <w:rFonts w:ascii="Calibri" w:hAnsi="Calibri" w:cs="Calibri"/>
          <w:color w:val="404040"/>
          <w:sz w:val="20"/>
          <w:szCs w:val="20"/>
        </w:rPr>
        <w:t>indicare [SI/NO] se l’edificio è/non è inserito nel Piano delle alienazioni e delle valorizzazioni immobiliari.</w:t>
      </w:r>
    </w:p>
    <w:p w:rsidR="006604D2" w:rsidRPr="006604D2" w:rsidRDefault="006604D2" w:rsidP="006604D2">
      <w:pPr>
        <w:spacing w:before="80"/>
        <w:rPr>
          <w:rFonts w:ascii="Calibri" w:hAnsi="Calibri" w:cs="Calibri"/>
          <w:color w:val="404040"/>
          <w:sz w:val="16"/>
          <w:szCs w:val="16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Fonti dei dati:</w:t>
      </w:r>
    </w:p>
    <w:p w:rsidR="006604D2" w:rsidRPr="006604D2" w:rsidRDefault="006604D2" w:rsidP="006604D2">
      <w:pPr>
        <w:numPr>
          <w:ilvl w:val="0"/>
          <w:numId w:val="4"/>
        </w:numPr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604D2">
        <w:rPr>
          <w:rFonts w:ascii="Calibri" w:hAnsi="Calibri" w:cs="Calibri"/>
          <w:color w:val="7F7F7F"/>
          <w:sz w:val="16"/>
          <w:szCs w:val="16"/>
        </w:rPr>
        <w:t>dati in possesso dell’Amministrazione</w:t>
      </w:r>
    </w:p>
    <w:p w:rsidR="006604D2" w:rsidRPr="006604D2" w:rsidRDefault="006604D2" w:rsidP="006604D2">
      <w:pPr>
        <w:jc w:val="both"/>
        <w:rPr>
          <w:rFonts w:ascii="Calibri" w:hAnsi="Calibri" w:cs="Calibri"/>
          <w:color w:val="7F7F7F"/>
          <w:sz w:val="20"/>
          <w:szCs w:val="20"/>
        </w:rPr>
      </w:pPr>
    </w:p>
    <w:tbl>
      <w:tblPr>
        <w:tblW w:w="1038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154"/>
        <w:gridCol w:w="1154"/>
        <w:gridCol w:w="1153"/>
        <w:gridCol w:w="1154"/>
        <w:gridCol w:w="1154"/>
        <w:gridCol w:w="1153"/>
        <w:gridCol w:w="1154"/>
        <w:gridCol w:w="1154"/>
      </w:tblGrid>
      <w:tr w:rsidR="006604D2" w:rsidRPr="006604D2" w:rsidTr="007B6D16">
        <w:trPr>
          <w:trHeight w:val="1116"/>
        </w:trPr>
        <w:tc>
          <w:tcPr>
            <w:tcW w:w="1153" w:type="dxa"/>
            <w:tcBorders>
              <w:top w:val="nil"/>
            </w:tcBorders>
            <w:shd w:val="clear" w:color="auto" w:fill="D9D9D9"/>
            <w:noWrap/>
            <w:hideMark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Codice ARES edificio scolastico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Candidatura PTES 21/23 o Raccolta  Fabbisogni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D9D9D9"/>
            <w:noWrap/>
          </w:tcPr>
          <w:p w:rsidR="006604D2" w:rsidRPr="006604D2" w:rsidRDefault="006604D2" w:rsidP="006604D2">
            <w:pPr>
              <w:ind w:right="-46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Livello di progettazione intervento 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D9D9D9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Livello di conoscenza struttura 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D9D9D9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Finanziamenti pregressi 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Candidatura  altre linee  finanziamento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tabs>
                <w:tab w:val="left" w:pos="982"/>
              </w:tabs>
              <w:ind w:right="191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Inserimento intervento nel PTOOPP 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Inserimento nel DUP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ind w:right="191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Inserimento nel PAVI</w:t>
            </w:r>
          </w:p>
        </w:tc>
      </w:tr>
      <w:tr w:rsidR="006604D2" w:rsidRPr="006604D2" w:rsidTr="007B6D16">
        <w:trPr>
          <w:trHeight w:val="300"/>
        </w:trPr>
        <w:tc>
          <w:tcPr>
            <w:tcW w:w="1153" w:type="dxa"/>
            <w:shd w:val="clear" w:color="auto" w:fill="auto"/>
            <w:noWrap/>
            <w:hideMark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0720000000</w:t>
            </w: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[PTES 21-23 / “FES]</w:t>
            </w: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[DFAP/PFTE/PD/PE]</w:t>
            </w:r>
          </w:p>
        </w:tc>
        <w:tc>
          <w:tcPr>
            <w:tcW w:w="1153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[LC1/LC2/LC3]</w:t>
            </w: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3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[SI/NO]</w:t>
            </w: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[SI/NO]</w:t>
            </w: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[SI/NO]</w:t>
            </w:r>
          </w:p>
        </w:tc>
      </w:tr>
      <w:tr w:rsidR="006604D2" w:rsidRPr="006604D2" w:rsidTr="007B6D16">
        <w:trPr>
          <w:trHeight w:val="300"/>
        </w:trPr>
        <w:tc>
          <w:tcPr>
            <w:tcW w:w="1153" w:type="dxa"/>
            <w:shd w:val="clear" w:color="auto" w:fill="auto"/>
            <w:noWrap/>
            <w:hideMark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0720010042</w:t>
            </w: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3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3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</w:tr>
      <w:tr w:rsidR="006604D2" w:rsidRPr="006604D2" w:rsidTr="007B6D16">
        <w:trPr>
          <w:trHeight w:val="300"/>
        </w:trPr>
        <w:tc>
          <w:tcPr>
            <w:tcW w:w="1153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3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3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6604D2" w:rsidRPr="006604D2" w:rsidTr="007B6D16">
        <w:trPr>
          <w:trHeight w:val="300"/>
        </w:trPr>
        <w:tc>
          <w:tcPr>
            <w:tcW w:w="1153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3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3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</w:tbl>
    <w:p w:rsidR="006604D2" w:rsidRPr="006604D2" w:rsidRDefault="006604D2" w:rsidP="006604D2">
      <w:pPr>
        <w:rPr>
          <w:rFonts w:ascii="Calibri" w:hAnsi="Calibri" w:cs="Calibri"/>
          <w:sz w:val="20"/>
          <w:szCs w:val="20"/>
        </w:rPr>
      </w:pPr>
    </w:p>
    <w:p w:rsidR="006604D2" w:rsidRPr="006604D2" w:rsidRDefault="006604D2" w:rsidP="006604D2">
      <w:pPr>
        <w:rPr>
          <w:rFonts w:ascii="Arial" w:eastAsia="Times New Roman" w:hAnsi="Arial" w:cs="Arial"/>
          <w:color w:val="212529"/>
          <w:lang w:eastAsia="it-IT"/>
        </w:rPr>
      </w:pPr>
    </w:p>
    <w:p w:rsidR="006604D2" w:rsidRPr="006604D2" w:rsidRDefault="006604D2" w:rsidP="006604D2">
      <w:pPr>
        <w:rPr>
          <w:rFonts w:ascii="Arial" w:eastAsia="Times New Roman" w:hAnsi="Arial" w:cs="Arial"/>
          <w:color w:val="212529"/>
          <w:lang w:eastAsia="it-IT"/>
        </w:rPr>
      </w:pPr>
    </w:p>
    <w:p w:rsidR="006604D2" w:rsidRPr="006604D2" w:rsidRDefault="006604D2" w:rsidP="006604D2">
      <w:pPr>
        <w:rPr>
          <w:rFonts w:ascii="Arial" w:eastAsia="Times New Roman" w:hAnsi="Arial" w:cs="Arial"/>
          <w:color w:val="212529"/>
          <w:lang w:eastAsia="it-IT"/>
        </w:rPr>
      </w:pPr>
    </w:p>
    <w:p w:rsidR="006604D2" w:rsidRPr="006604D2" w:rsidRDefault="006604D2" w:rsidP="006604D2">
      <w:pPr>
        <w:rPr>
          <w:rFonts w:ascii="Arial" w:eastAsia="Times New Roman" w:hAnsi="Arial" w:cs="Arial"/>
          <w:color w:val="212529"/>
          <w:lang w:eastAsia="it-IT"/>
        </w:rPr>
      </w:pPr>
    </w:p>
    <w:p w:rsidR="006604D2" w:rsidRPr="006604D2" w:rsidRDefault="006604D2" w:rsidP="006604D2">
      <w:pPr>
        <w:rPr>
          <w:rFonts w:ascii="Arial" w:eastAsia="Times New Roman" w:hAnsi="Arial" w:cs="Arial"/>
          <w:color w:val="212529"/>
          <w:lang w:eastAsia="it-IT"/>
        </w:rPr>
      </w:pPr>
    </w:p>
    <w:p w:rsidR="006604D2" w:rsidRPr="006604D2" w:rsidRDefault="006604D2" w:rsidP="006604D2">
      <w:pPr>
        <w:rPr>
          <w:rFonts w:ascii="Arial" w:eastAsia="Times New Roman" w:hAnsi="Arial" w:cs="Arial"/>
          <w:color w:val="212529"/>
          <w:lang w:eastAsia="it-IT"/>
        </w:rPr>
      </w:pPr>
    </w:p>
    <w:p w:rsidR="006604D2" w:rsidRPr="006604D2" w:rsidRDefault="006604D2" w:rsidP="006604D2">
      <w:pPr>
        <w:rPr>
          <w:rFonts w:ascii="Arial" w:eastAsia="Times New Roman" w:hAnsi="Arial" w:cs="Arial"/>
          <w:color w:val="212529"/>
          <w:lang w:eastAsia="it-IT"/>
        </w:rPr>
      </w:pPr>
    </w:p>
    <w:p w:rsidR="006604D2" w:rsidRPr="006604D2" w:rsidRDefault="006604D2" w:rsidP="006604D2">
      <w:pPr>
        <w:rPr>
          <w:rFonts w:ascii="Arial" w:eastAsia="Times New Roman" w:hAnsi="Arial" w:cs="Arial"/>
          <w:color w:val="212529"/>
          <w:lang w:eastAsia="it-IT"/>
        </w:rPr>
      </w:pPr>
    </w:p>
    <w:p w:rsidR="006604D2" w:rsidRPr="006604D2" w:rsidRDefault="006604D2" w:rsidP="006604D2">
      <w:pPr>
        <w:rPr>
          <w:rFonts w:ascii="Arial" w:eastAsia="Times New Roman" w:hAnsi="Arial" w:cs="Arial"/>
          <w:color w:val="212529"/>
          <w:lang w:eastAsia="it-IT"/>
        </w:rPr>
      </w:pPr>
    </w:p>
    <w:p w:rsidR="006604D2" w:rsidRPr="006604D2" w:rsidRDefault="006604D2" w:rsidP="006604D2">
      <w:pPr>
        <w:rPr>
          <w:rFonts w:ascii="Arial" w:eastAsia="Times New Roman" w:hAnsi="Arial" w:cs="Arial"/>
          <w:color w:val="212529"/>
          <w:lang w:eastAsia="it-IT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6604D2" w:rsidRPr="006604D2" w:rsidTr="007B6D16">
        <w:trPr>
          <w:cantSplit/>
        </w:trPr>
        <w:tc>
          <w:tcPr>
            <w:tcW w:w="10349" w:type="dxa"/>
            <w:shd w:val="clear" w:color="auto" w:fill="D9D9D9"/>
          </w:tcPr>
          <w:p w:rsidR="006604D2" w:rsidRPr="006604D2" w:rsidRDefault="006604D2" w:rsidP="006604D2">
            <w:pPr>
              <w:spacing w:before="80"/>
              <w:ind w:hanging="108"/>
              <w:rPr>
                <w:rFonts w:ascii="Calibri" w:hAnsi="Calibri" w:cs="Calibri"/>
                <w:sz w:val="20"/>
                <w:szCs w:val="20"/>
              </w:rPr>
            </w:pPr>
            <w:r w:rsidRPr="006604D2">
              <w:rPr>
                <w:rFonts w:ascii="Calibri" w:hAnsi="Calibri" w:cs="Calibri"/>
              </w:rPr>
              <w:lastRenderedPageBreak/>
              <w:br w:type="page"/>
            </w:r>
            <w:r w:rsidRPr="006604D2">
              <w:rPr>
                <w:rFonts w:ascii="Calibri" w:hAnsi="Calibri" w:cs="Calibri"/>
                <w:b/>
                <w:sz w:val="28"/>
                <w:szCs w:val="28"/>
              </w:rPr>
              <w:t xml:space="preserve"> Rapporto tra scuola, mobilità e servizi di interesse generale e di quartiere.</w:t>
            </w:r>
          </w:p>
          <w:p w:rsidR="006604D2" w:rsidRPr="006604D2" w:rsidRDefault="006604D2" w:rsidP="006604D2">
            <w:pPr>
              <w:spacing w:before="80"/>
              <w:jc w:val="both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6604D2">
              <w:rPr>
                <w:rFonts w:ascii="Calibri" w:hAnsi="Calibri" w:cs="Calibri"/>
                <w:color w:val="404040"/>
                <w:sz w:val="20"/>
                <w:szCs w:val="20"/>
              </w:rPr>
              <w:t>La presente sezione è dedicata all’acquisizione di dati inerenti al rapporto tra la scuola e i servizi di interesse generale presenti nel Comune.</w:t>
            </w:r>
          </w:p>
          <w:p w:rsidR="006604D2" w:rsidRPr="006604D2" w:rsidRDefault="006604D2" w:rsidP="006604D2">
            <w:pPr>
              <w:jc w:val="both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6604D2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Gli ambiti di indagine sono tre: </w:t>
            </w:r>
            <w:r w:rsidRPr="006604D2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l’organizzazione della mobilità</w:t>
            </w:r>
            <w:r w:rsidRPr="006604D2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, concentrata negli orari di ingresso e uscita da scuola e a servizio dei diversi quartieri; </w:t>
            </w:r>
            <w:r w:rsidRPr="006604D2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la situazione dell’immediato intorno della scuola</w:t>
            </w:r>
            <w:r w:rsidRPr="006604D2">
              <w:rPr>
                <w:rFonts w:ascii="Calibri" w:hAnsi="Calibri" w:cs="Calibri"/>
                <w:color w:val="404040"/>
                <w:sz w:val="20"/>
                <w:szCs w:val="20"/>
              </w:rPr>
              <w:t>, in particolar modo in prossimità dei luoghi e nei momenti di ingresso e uscita, e del quartiere all’intorno della scuola, in termini di relazioni con gli spazi urbani, gli edifici pubblici o destinati a pubblico servizio, i servizi di quartiere e di interesse generale.</w:t>
            </w:r>
          </w:p>
          <w:p w:rsidR="006604D2" w:rsidRPr="006604D2" w:rsidRDefault="006604D2" w:rsidP="006604D2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6604D2" w:rsidRPr="006604D2" w:rsidRDefault="006604D2" w:rsidP="006604D2">
      <w:pPr>
        <w:numPr>
          <w:ilvl w:val="0"/>
          <w:numId w:val="12"/>
        </w:numPr>
        <w:spacing w:before="240"/>
        <w:ind w:left="0" w:hanging="284"/>
        <w:rPr>
          <w:rFonts w:ascii="Calibri" w:hAnsi="Calibri" w:cs="Calibri"/>
          <w:b/>
          <w:sz w:val="20"/>
          <w:szCs w:val="20"/>
        </w:rPr>
      </w:pPr>
      <w:r w:rsidRPr="006604D2">
        <w:rPr>
          <w:rFonts w:ascii="Calibri" w:hAnsi="Calibri" w:cs="Calibri"/>
          <w:b/>
          <w:sz w:val="20"/>
          <w:szCs w:val="20"/>
        </w:rPr>
        <w:t>Connessione alla città</w:t>
      </w:r>
    </w:p>
    <w:p w:rsidR="006604D2" w:rsidRPr="006604D2" w:rsidRDefault="006604D2" w:rsidP="006604D2">
      <w:pPr>
        <w:spacing w:before="80"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Compilare la tabella per ciascun edificio scolastico censito nell’</w:t>
      </w:r>
      <w:r w:rsidRPr="006604D2">
        <w:rPr>
          <w:rFonts w:ascii="Calibri" w:hAnsi="Calibri" w:cs="Calibri"/>
          <w:i/>
          <w:color w:val="404040"/>
          <w:sz w:val="20"/>
          <w:szCs w:val="20"/>
        </w:rPr>
        <w:t xml:space="preserve">Anagrafe Regionale dell’Edilizia Scolastica </w:t>
      </w:r>
      <w:r w:rsidRPr="006604D2">
        <w:rPr>
          <w:rFonts w:ascii="Calibri" w:hAnsi="Calibri" w:cs="Calibri"/>
          <w:color w:val="404040"/>
          <w:sz w:val="20"/>
          <w:szCs w:val="20"/>
        </w:rPr>
        <w:t>- ARES, secondo le seguenti indicazioni:</w:t>
      </w:r>
    </w:p>
    <w:p w:rsidR="006604D2" w:rsidRPr="006604D2" w:rsidRDefault="006604D2" w:rsidP="006604D2">
      <w:pPr>
        <w:rPr>
          <w:rFonts w:ascii="Calibri" w:hAnsi="Calibri" w:cs="Calibri"/>
        </w:rPr>
      </w:pPr>
    </w:p>
    <w:tbl>
      <w:tblPr>
        <w:tblW w:w="1038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154"/>
        <w:gridCol w:w="1154"/>
        <w:gridCol w:w="1153"/>
        <w:gridCol w:w="1154"/>
        <w:gridCol w:w="1154"/>
        <w:gridCol w:w="1153"/>
        <w:gridCol w:w="1154"/>
        <w:gridCol w:w="1154"/>
      </w:tblGrid>
      <w:tr w:rsidR="006604D2" w:rsidRPr="006604D2" w:rsidTr="007B6D16">
        <w:trPr>
          <w:cantSplit/>
        </w:trPr>
        <w:tc>
          <w:tcPr>
            <w:tcW w:w="1153" w:type="dxa"/>
            <w:vMerge w:val="restart"/>
            <w:tcBorders>
              <w:top w:val="nil"/>
            </w:tcBorders>
            <w:shd w:val="clear" w:color="auto" w:fill="D9D9D9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Codice ARES edificio scolastico</w:t>
            </w:r>
          </w:p>
        </w:tc>
        <w:tc>
          <w:tcPr>
            <w:tcW w:w="9230" w:type="dxa"/>
            <w:gridSpan w:val="8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ind w:right="191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L’edificio è raggiungibile tramite (ARES 2.0, </w:t>
            </w:r>
            <w:hyperlink r:id="rId19" w:history="1">
              <w:r w:rsidRPr="006604D2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it-IT"/>
                </w:rPr>
                <w:t>https://www.ediliziascolastica.regione.puglia.it</w:t>
              </w:r>
            </w:hyperlink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, sez. B3)</w:t>
            </w:r>
          </w:p>
        </w:tc>
      </w:tr>
      <w:tr w:rsidR="006604D2" w:rsidRPr="006604D2" w:rsidTr="007B6D16">
        <w:trPr>
          <w:cantSplit/>
        </w:trPr>
        <w:tc>
          <w:tcPr>
            <w:tcW w:w="1153" w:type="dxa"/>
            <w:vMerge/>
            <w:shd w:val="clear" w:color="auto" w:fill="D9D9D9"/>
            <w:noWrap/>
            <w:hideMark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54" w:type="dxa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scuolabus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D9D9D9"/>
            <w:noWrap/>
          </w:tcPr>
          <w:p w:rsidR="006604D2" w:rsidRPr="006604D2" w:rsidRDefault="006604D2" w:rsidP="006604D2">
            <w:pPr>
              <w:ind w:right="-46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trasporti pubblici urbani (entro 250m)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D9D9D9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trasporti pubblici urbani (entro 500m)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D9D9D9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mezzi ferroviari (meno 500m)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mezzi privati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tabs>
                <w:tab w:val="left" w:pos="982"/>
              </w:tabs>
              <w:ind w:right="191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servizio trasporto alunni disabili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pista ciclabile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D9D9D9"/>
          </w:tcPr>
          <w:p w:rsidR="006604D2" w:rsidRPr="006604D2" w:rsidRDefault="006604D2" w:rsidP="006604D2">
            <w:pPr>
              <w:ind w:right="191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altro</w:t>
            </w:r>
          </w:p>
        </w:tc>
      </w:tr>
      <w:tr w:rsidR="006604D2" w:rsidRPr="006604D2" w:rsidTr="007B6D16">
        <w:trPr>
          <w:cantSplit/>
        </w:trPr>
        <w:tc>
          <w:tcPr>
            <w:tcW w:w="1153" w:type="dxa"/>
            <w:shd w:val="clear" w:color="auto" w:fill="auto"/>
            <w:noWrap/>
            <w:hideMark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0720000000</w:t>
            </w: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[SI/NO]</w:t>
            </w: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[SI/NO]</w:t>
            </w:r>
          </w:p>
        </w:tc>
        <w:tc>
          <w:tcPr>
            <w:tcW w:w="1153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[SI/NO]</w:t>
            </w: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[SI/NO]</w:t>
            </w: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[SI/NO]</w:t>
            </w:r>
          </w:p>
        </w:tc>
        <w:tc>
          <w:tcPr>
            <w:tcW w:w="1153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[SI/NO]</w:t>
            </w: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[SI/NO]</w:t>
            </w: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indicare</w:t>
            </w:r>
          </w:p>
        </w:tc>
      </w:tr>
      <w:tr w:rsidR="006604D2" w:rsidRPr="006604D2" w:rsidTr="007B6D16">
        <w:trPr>
          <w:cantSplit/>
        </w:trPr>
        <w:tc>
          <w:tcPr>
            <w:tcW w:w="1153" w:type="dxa"/>
            <w:shd w:val="clear" w:color="auto" w:fill="auto"/>
            <w:noWrap/>
            <w:hideMark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  <w:r w:rsidRPr="006604D2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  <w:t>0720010042</w:t>
            </w: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3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3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it-IT"/>
              </w:rPr>
            </w:pPr>
          </w:p>
        </w:tc>
      </w:tr>
      <w:tr w:rsidR="006604D2" w:rsidRPr="006604D2" w:rsidTr="007B6D16">
        <w:trPr>
          <w:cantSplit/>
        </w:trPr>
        <w:tc>
          <w:tcPr>
            <w:tcW w:w="1153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3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3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6604D2" w:rsidRPr="006604D2" w:rsidTr="007B6D16">
        <w:trPr>
          <w:cantSplit/>
        </w:trPr>
        <w:tc>
          <w:tcPr>
            <w:tcW w:w="1153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3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  <w:shd w:val="clear" w:color="auto" w:fill="auto"/>
            <w:noWrap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3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54" w:type="dxa"/>
          </w:tcPr>
          <w:p w:rsidR="006604D2" w:rsidRPr="006604D2" w:rsidRDefault="006604D2" w:rsidP="006604D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</w:tbl>
    <w:p w:rsidR="006604D2" w:rsidRPr="006604D2" w:rsidRDefault="006604D2" w:rsidP="006604D2">
      <w:pPr>
        <w:spacing w:before="80"/>
        <w:rPr>
          <w:rFonts w:ascii="Calibri" w:hAnsi="Calibri" w:cs="Calibri"/>
          <w:color w:val="404040"/>
          <w:sz w:val="16"/>
          <w:szCs w:val="16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>Fonti dei dati:</w:t>
      </w:r>
    </w:p>
    <w:p w:rsidR="006604D2" w:rsidRPr="006604D2" w:rsidRDefault="006604D2" w:rsidP="006604D2">
      <w:pPr>
        <w:numPr>
          <w:ilvl w:val="0"/>
          <w:numId w:val="4"/>
        </w:numPr>
        <w:contextualSpacing/>
        <w:rPr>
          <w:rFonts w:ascii="Calibri" w:hAnsi="Calibri" w:cs="Calibri"/>
          <w:color w:val="404040"/>
        </w:rPr>
      </w:pPr>
      <w:r w:rsidRPr="006604D2">
        <w:rPr>
          <w:rFonts w:ascii="Calibri" w:hAnsi="Calibri" w:cs="Calibri"/>
          <w:color w:val="404040"/>
          <w:sz w:val="16"/>
          <w:szCs w:val="16"/>
        </w:rPr>
        <w:t xml:space="preserve">ARES 2.0, </w:t>
      </w:r>
      <w:hyperlink r:id="rId20" w:history="1">
        <w:r w:rsidRPr="006604D2">
          <w:rPr>
            <w:rFonts w:ascii="Calibri" w:hAnsi="Calibri" w:cs="Calibri"/>
            <w:color w:val="404040"/>
            <w:sz w:val="16"/>
            <w:szCs w:val="16"/>
            <w:u w:val="single"/>
          </w:rPr>
          <w:t>https://www.ediliziascolastica.regione.puglia.it</w:t>
        </w:r>
      </w:hyperlink>
      <w:r w:rsidRPr="006604D2">
        <w:rPr>
          <w:rFonts w:ascii="Calibri" w:hAnsi="Calibri" w:cs="Calibri"/>
          <w:color w:val="404040"/>
          <w:sz w:val="16"/>
          <w:szCs w:val="16"/>
        </w:rPr>
        <w:t xml:space="preserve">  sez. B3</w:t>
      </w:r>
    </w:p>
    <w:p w:rsidR="006604D2" w:rsidRPr="006604D2" w:rsidRDefault="006604D2" w:rsidP="006604D2">
      <w:pPr>
        <w:spacing w:before="80"/>
        <w:rPr>
          <w:rFonts w:ascii="Calibri" w:hAnsi="Calibri" w:cs="Calibri"/>
          <w:b/>
          <w:i/>
          <w:color w:val="404040"/>
          <w:sz w:val="20"/>
          <w:szCs w:val="20"/>
          <w:u w:val="single"/>
        </w:rPr>
      </w:pPr>
      <w:r w:rsidRPr="006604D2">
        <w:rPr>
          <w:rFonts w:ascii="Calibri" w:hAnsi="Calibri" w:cs="Calibri"/>
          <w:b/>
          <w:color w:val="404040"/>
          <w:sz w:val="20"/>
          <w:szCs w:val="20"/>
          <w:u w:val="single"/>
        </w:rPr>
        <w:t>NB: Se rilevati valori non conformi, aggiornare nell’</w:t>
      </w:r>
      <w:r w:rsidRPr="006604D2">
        <w:rPr>
          <w:rFonts w:ascii="Calibri" w:hAnsi="Calibri" w:cs="Calibri"/>
          <w:b/>
          <w:i/>
          <w:color w:val="404040"/>
          <w:sz w:val="20"/>
          <w:szCs w:val="20"/>
          <w:u w:val="single"/>
        </w:rPr>
        <w:t>Anagrafe Regionale dell’Edilizia Scolastica – ARES 2.0.</w:t>
      </w:r>
    </w:p>
    <w:p w:rsidR="006604D2" w:rsidRPr="006604D2" w:rsidRDefault="006604D2" w:rsidP="006604D2">
      <w:pPr>
        <w:rPr>
          <w:rFonts w:ascii="Calibri" w:hAnsi="Calibri" w:cs="Calibri"/>
          <w:color w:val="404040"/>
        </w:rPr>
      </w:pPr>
    </w:p>
    <w:p w:rsidR="006604D2" w:rsidRPr="006604D2" w:rsidRDefault="006604D2" w:rsidP="006604D2">
      <w:pPr>
        <w:spacing w:before="80"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Descrivere sinteticamente:</w:t>
      </w:r>
    </w:p>
    <w:p w:rsidR="006604D2" w:rsidRPr="006604D2" w:rsidRDefault="006604D2" w:rsidP="006604D2">
      <w:pPr>
        <w:numPr>
          <w:ilvl w:val="0"/>
          <w:numId w:val="4"/>
        </w:numPr>
        <w:contextualSpacing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il tipo e le linee dell’eventuale servizio comunale o privato convenzionato di trasporto pubblico locale, anche mediante mappe, e le principali direttrici interessate;</w:t>
      </w:r>
    </w:p>
    <w:p w:rsidR="006604D2" w:rsidRPr="006604D2" w:rsidRDefault="006604D2" w:rsidP="006604D2">
      <w:pPr>
        <w:numPr>
          <w:ilvl w:val="0"/>
          <w:numId w:val="4"/>
        </w:numPr>
        <w:contextualSpacing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le principali strade urbane interessate da traffico automobilistico per la fruizione del servizio scolastico e la consistenza dello stesso negli orari d’ingresso ed uscita dalle scuole;</w:t>
      </w:r>
    </w:p>
    <w:p w:rsidR="006604D2" w:rsidRPr="006604D2" w:rsidRDefault="006604D2" w:rsidP="006604D2">
      <w:pPr>
        <w:numPr>
          <w:ilvl w:val="0"/>
          <w:numId w:val="4"/>
        </w:numPr>
        <w:contextualSpacing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le eventuali infrastrutture di mobilità sostenibile che consentono agli studenti di raggiungere le scuole, con riferimento ai percorsi pedonali, ciclabili, separati o promiscui, o di altro tipo;</w:t>
      </w:r>
    </w:p>
    <w:p w:rsidR="006604D2" w:rsidRPr="006604D2" w:rsidRDefault="006604D2" w:rsidP="006604D2">
      <w:pPr>
        <w:numPr>
          <w:ilvl w:val="0"/>
          <w:numId w:val="4"/>
        </w:numPr>
        <w:contextualSpacing/>
        <w:jc w:val="both"/>
        <w:rPr>
          <w:rFonts w:ascii="Calibri" w:hAnsi="Calibri" w:cs="Calibri"/>
          <w:color w:val="404040"/>
          <w:sz w:val="20"/>
          <w:szCs w:val="20"/>
        </w:rPr>
      </w:pPr>
      <w:r w:rsidRPr="006604D2">
        <w:rPr>
          <w:rFonts w:ascii="Calibri" w:hAnsi="Calibri" w:cs="Calibri"/>
          <w:color w:val="404040"/>
          <w:sz w:val="20"/>
          <w:szCs w:val="20"/>
        </w:rPr>
        <w:t>l’accessibilità degli edifici scolastici e sull’eventuale presenza di barriere architettoniche</w:t>
      </w:r>
    </w:p>
    <w:p w:rsidR="006133D5" w:rsidRPr="006133D5" w:rsidRDefault="006604D2" w:rsidP="006604D2">
      <w:r w:rsidRPr="006604D2">
        <w:rPr>
          <w:rFonts w:ascii="Calibri" w:hAnsi="Calibri" w:cs="Calibri"/>
          <w:color w:val="404040"/>
          <w:sz w:val="20"/>
          <w:szCs w:val="20"/>
        </w:rPr>
        <w:t>le condizioni di viabilità generale per l’accesso agli edifici (ubicazione in centri storici con limitazioni al traffico, aree di parcheggio, coincidenze orarie di traffico automobilistico o traffico di automezzi pesanti sulle medesime direttrici, altro), fornendo informazioni sulla possibilità di parcheggio per le auto e sulle condizioni per il transito a piedi in sicurezza (larghezza dei marciapiedi, ecc.).</w:t>
      </w:r>
    </w:p>
    <w:sectPr w:rsidR="006133D5" w:rsidRPr="006133D5" w:rsidSect="001D20B9">
      <w:headerReference w:type="default" r:id="rId21"/>
      <w:headerReference w:type="first" r:id="rId22"/>
      <w:pgSz w:w="11907" w:h="16839" w:code="9"/>
      <w:pgMar w:top="1418" w:right="1134" w:bottom="1417" w:left="1134" w:header="567" w:footer="24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1B" w:rsidRDefault="005E4A1B" w:rsidP="006133D5">
      <w:r>
        <w:separator/>
      </w:r>
    </w:p>
  </w:endnote>
  <w:endnote w:type="continuationSeparator" w:id="0">
    <w:p w:rsidR="005E4A1B" w:rsidRDefault="005E4A1B" w:rsidP="0061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1B" w:rsidRDefault="005E4A1B" w:rsidP="006133D5">
      <w:r>
        <w:separator/>
      </w:r>
    </w:p>
  </w:footnote>
  <w:footnote w:type="continuationSeparator" w:id="0">
    <w:p w:rsidR="005E4A1B" w:rsidRDefault="005E4A1B" w:rsidP="006133D5">
      <w:r>
        <w:continuationSeparator/>
      </w:r>
    </w:p>
  </w:footnote>
  <w:footnote w:id="1">
    <w:p w:rsidR="006604D2" w:rsidRPr="00C06D8B" w:rsidRDefault="006604D2" w:rsidP="006604D2">
      <w:pPr>
        <w:pStyle w:val="Testonotaapidipagina"/>
        <w:ind w:left="142" w:hanging="142"/>
        <w:jc w:val="both"/>
        <w:rPr>
          <w:rFonts w:ascii="Calibri" w:eastAsia="Times New Roman" w:hAnsi="Calibri" w:cs="Calibri"/>
          <w:color w:val="404040"/>
          <w:sz w:val="16"/>
          <w:szCs w:val="16"/>
          <w:lang w:eastAsia="it-IT"/>
        </w:rPr>
      </w:pPr>
      <w:r w:rsidRPr="00617659">
        <w:rPr>
          <w:rStyle w:val="Rimandonotaapidipagina"/>
          <w:rFonts w:ascii="Calibri" w:hAnsi="Calibri" w:cs="Calibri"/>
          <w:color w:val="7F7F7F"/>
          <w:sz w:val="18"/>
          <w:szCs w:val="18"/>
        </w:rPr>
        <w:footnoteRef/>
      </w:r>
      <w:r w:rsidRPr="00617659">
        <w:rPr>
          <w:rFonts w:ascii="Calibri" w:hAnsi="Calibri" w:cs="Calibri"/>
          <w:color w:val="7F7F7F"/>
          <w:sz w:val="18"/>
          <w:szCs w:val="18"/>
        </w:rPr>
        <w:t xml:space="preserve"> </w:t>
      </w:r>
      <w:r w:rsidRPr="00C06D8B">
        <w:rPr>
          <w:rFonts w:ascii="Calibri" w:eastAsia="Times New Roman" w:hAnsi="Calibri" w:cs="Calibri"/>
          <w:color w:val="404040"/>
          <w:sz w:val="16"/>
          <w:szCs w:val="16"/>
          <w:lang w:eastAsia="it-IT"/>
        </w:rPr>
        <w:t>In caso di scuole materne (sezione fino a 30 alunni), elementari e medie (classe fino a 25 alunni), le superfici lorde sono comprensive di tutti i locali dell'edificio e delle murature, incluse le palestre di tipo A1 e A2 a seconda dei casi, ed esclusi l'alloggio del custode e per l'insegnante (ove presenti), gli uffici per le direzioni didattiche e le palestre del tipo B.</w:t>
      </w:r>
    </w:p>
    <w:p w:rsidR="006604D2" w:rsidRPr="00C06D8B" w:rsidRDefault="006604D2" w:rsidP="006604D2">
      <w:pPr>
        <w:pStyle w:val="Testonotaapidipagina"/>
        <w:spacing w:after="60"/>
        <w:ind w:firstLine="142"/>
        <w:jc w:val="both"/>
        <w:rPr>
          <w:rFonts w:ascii="Calibri" w:eastAsia="Times New Roman" w:hAnsi="Calibri" w:cs="Calibri"/>
          <w:color w:val="404040"/>
          <w:sz w:val="16"/>
          <w:szCs w:val="16"/>
          <w:lang w:eastAsia="it-IT"/>
        </w:rPr>
      </w:pPr>
      <w:r w:rsidRPr="00C06D8B">
        <w:rPr>
          <w:rFonts w:ascii="Calibri" w:eastAsia="Times New Roman" w:hAnsi="Calibri" w:cs="Calibri"/>
          <w:color w:val="404040"/>
          <w:sz w:val="16"/>
          <w:szCs w:val="16"/>
          <w:lang w:eastAsia="it-IT"/>
        </w:rPr>
        <w:t>[</w:t>
      </w:r>
      <w:r w:rsidRPr="00C06D8B">
        <w:rPr>
          <w:rFonts w:ascii="Calibri" w:eastAsia="Times New Roman" w:hAnsi="Calibri" w:cs="Calibri"/>
          <w:b/>
          <w:bCs/>
          <w:color w:val="404040"/>
          <w:sz w:val="16"/>
          <w:szCs w:val="16"/>
          <w:lang w:eastAsia="it-IT"/>
        </w:rPr>
        <w:t>Tabella di  sintesi TAB 3/A e 3/B del DM 18/12/1975 per Istituzione Scolastica</w:t>
      </w:r>
      <w:r w:rsidRPr="00C06D8B">
        <w:rPr>
          <w:rFonts w:ascii="Calibri" w:eastAsia="Times New Roman" w:hAnsi="Calibri" w:cs="Calibri"/>
          <w:color w:val="404040"/>
          <w:sz w:val="16"/>
          <w:szCs w:val="16"/>
          <w:lang w:eastAsia="it-IT"/>
        </w:rPr>
        <w:t>] (NB denominazioni ante-Riforma)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073"/>
        <w:gridCol w:w="3615"/>
      </w:tblGrid>
      <w:tr w:rsidR="006604D2" w:rsidRPr="00C06D8B" w:rsidTr="00C06D8B">
        <w:trPr>
          <w:trHeight w:val="207"/>
          <w:jc w:val="center"/>
        </w:trPr>
        <w:tc>
          <w:tcPr>
            <w:tcW w:w="1607" w:type="pct"/>
            <w:tcBorders>
              <w:top w:val="nil"/>
              <w:left w:val="nil"/>
            </w:tcBorders>
            <w:shd w:val="clear" w:color="auto" w:fill="auto"/>
          </w:tcPr>
          <w:p w:rsidR="006604D2" w:rsidRPr="00C06D8B" w:rsidRDefault="006604D2" w:rsidP="00617659">
            <w:pPr>
              <w:rPr>
                <w:rFonts w:ascii="Calibri" w:eastAsia="Times New Roman" w:hAnsi="Calibri" w:cs="Calibri"/>
                <w:b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eastAsia="Times New Roman" w:hAnsi="Calibri" w:cs="Calibri"/>
                <w:b/>
                <w:bCs/>
                <w:color w:val="404040"/>
                <w:sz w:val="16"/>
                <w:szCs w:val="16"/>
                <w:lang w:eastAsia="it-IT"/>
              </w:rPr>
              <w:t>Scuola Materna</w:t>
            </w:r>
          </w:p>
        </w:tc>
        <w:tc>
          <w:tcPr>
            <w:tcW w:w="1559" w:type="pct"/>
            <w:tcBorders>
              <w:top w:val="nil"/>
            </w:tcBorders>
            <w:shd w:val="clear" w:color="auto" w:fill="auto"/>
          </w:tcPr>
          <w:p w:rsidR="006604D2" w:rsidRPr="00C06D8B" w:rsidRDefault="006604D2" w:rsidP="00617659">
            <w:pPr>
              <w:rPr>
                <w:rFonts w:ascii="Calibri" w:eastAsia="Times New Roman" w:hAnsi="Calibri" w:cs="Calibri"/>
                <w:b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eastAsia="Times New Roman" w:hAnsi="Calibri" w:cs="Calibri"/>
                <w:b/>
                <w:bCs/>
                <w:color w:val="404040"/>
                <w:sz w:val="16"/>
                <w:szCs w:val="16"/>
                <w:lang w:eastAsia="it-IT"/>
              </w:rPr>
              <w:t>Scuola  Elementare</w:t>
            </w:r>
          </w:p>
        </w:tc>
        <w:tc>
          <w:tcPr>
            <w:tcW w:w="1834" w:type="pct"/>
            <w:tcBorders>
              <w:top w:val="nil"/>
              <w:right w:val="nil"/>
            </w:tcBorders>
            <w:shd w:val="clear" w:color="auto" w:fill="auto"/>
          </w:tcPr>
          <w:p w:rsidR="006604D2" w:rsidRPr="00C06D8B" w:rsidRDefault="006604D2" w:rsidP="00617659">
            <w:pPr>
              <w:rPr>
                <w:rFonts w:ascii="Calibri" w:eastAsia="Times New Roman" w:hAnsi="Calibri" w:cs="Calibri"/>
                <w:b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eastAsia="Times New Roman" w:hAnsi="Calibri" w:cs="Calibri"/>
                <w:b/>
                <w:bCs/>
                <w:color w:val="404040"/>
                <w:sz w:val="16"/>
                <w:szCs w:val="16"/>
                <w:lang w:eastAsia="it-IT"/>
              </w:rPr>
              <w:t>Scuola  Media</w:t>
            </w:r>
          </w:p>
        </w:tc>
      </w:tr>
      <w:tr w:rsidR="006604D2" w:rsidRPr="00C06D8B" w:rsidTr="00C06D8B">
        <w:trPr>
          <w:trHeight w:val="805"/>
          <w:jc w:val="center"/>
        </w:trPr>
        <w:tc>
          <w:tcPr>
            <w:tcW w:w="1607" w:type="pct"/>
            <w:tcBorders>
              <w:left w:val="nil"/>
            </w:tcBorders>
            <w:shd w:val="clear" w:color="auto" w:fill="auto"/>
          </w:tcPr>
          <w:p w:rsidR="006604D2" w:rsidRPr="00C06D8B" w:rsidRDefault="006604D2" w:rsidP="00C06D8B">
            <w:pPr>
              <w:pStyle w:val="Paragrafoelenco"/>
              <w:numPr>
                <w:ilvl w:val="0"/>
                <w:numId w:val="9"/>
              </w:numPr>
              <w:ind w:left="142" w:hanging="142"/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 xml:space="preserve">N. </w:t>
            </w:r>
            <w:proofErr w:type="spellStart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min</w:t>
            </w:r>
            <w:proofErr w:type="spellEnd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 xml:space="preserve"> sezioni = 3; 210 mq/</w:t>
            </w:r>
            <w:proofErr w:type="spellStart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sez</w:t>
            </w:r>
            <w:proofErr w:type="spellEnd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 xml:space="preserve">; </w:t>
            </w:r>
          </w:p>
          <w:p w:rsidR="006604D2" w:rsidRPr="00C06D8B" w:rsidRDefault="006604D2" w:rsidP="00C06D8B">
            <w:pPr>
              <w:pStyle w:val="Paragrafoelenco"/>
              <w:ind w:left="142"/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7 mq/alunno</w:t>
            </w:r>
          </w:p>
          <w:p w:rsidR="006604D2" w:rsidRPr="00C06D8B" w:rsidRDefault="006604D2" w:rsidP="00C06D8B">
            <w:pPr>
              <w:pStyle w:val="Paragrafoelenco"/>
              <w:numPr>
                <w:ilvl w:val="0"/>
                <w:numId w:val="9"/>
              </w:numPr>
              <w:ind w:left="142" w:hanging="142"/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 xml:space="preserve">N. </w:t>
            </w:r>
            <w:proofErr w:type="spellStart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max</w:t>
            </w:r>
            <w:proofErr w:type="spellEnd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 xml:space="preserve"> sezioni = 9;   198 mq/</w:t>
            </w:r>
            <w:proofErr w:type="spellStart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sez</w:t>
            </w:r>
            <w:proofErr w:type="spellEnd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;</w:t>
            </w:r>
          </w:p>
          <w:p w:rsidR="006604D2" w:rsidRPr="00C06D8B" w:rsidRDefault="006604D2" w:rsidP="00C06D8B">
            <w:pPr>
              <w:pStyle w:val="Paragrafoelenco"/>
              <w:ind w:left="142"/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6,6 mq/alunno</w:t>
            </w:r>
          </w:p>
        </w:tc>
        <w:tc>
          <w:tcPr>
            <w:tcW w:w="1559" w:type="pct"/>
            <w:shd w:val="clear" w:color="auto" w:fill="auto"/>
          </w:tcPr>
          <w:p w:rsidR="006604D2" w:rsidRPr="00C06D8B" w:rsidRDefault="006604D2" w:rsidP="00C06D8B">
            <w:pPr>
              <w:pStyle w:val="Paragrafoelenco"/>
              <w:numPr>
                <w:ilvl w:val="0"/>
                <w:numId w:val="9"/>
              </w:numPr>
              <w:ind w:left="142" w:hanging="142"/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 xml:space="preserve">N. </w:t>
            </w:r>
            <w:proofErr w:type="spellStart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min</w:t>
            </w:r>
            <w:proofErr w:type="spellEnd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 xml:space="preserve"> classi = 5; 153 mq/classe;</w:t>
            </w:r>
          </w:p>
          <w:p w:rsidR="006604D2" w:rsidRPr="00C06D8B" w:rsidRDefault="006604D2" w:rsidP="00C06D8B">
            <w:pPr>
              <w:pStyle w:val="Paragrafoelenco"/>
              <w:ind w:left="142"/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6,1 mq/alunno</w:t>
            </w:r>
          </w:p>
          <w:p w:rsidR="006604D2" w:rsidRPr="00C06D8B" w:rsidRDefault="006604D2" w:rsidP="00C06D8B">
            <w:pPr>
              <w:pStyle w:val="Paragrafoelenco"/>
              <w:numPr>
                <w:ilvl w:val="0"/>
                <w:numId w:val="9"/>
              </w:numPr>
              <w:ind w:left="142" w:hanging="142"/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 xml:space="preserve">N. </w:t>
            </w:r>
            <w:proofErr w:type="spellStart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max</w:t>
            </w:r>
            <w:proofErr w:type="spellEnd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 xml:space="preserve"> classi = 25; 167 mq/classe;</w:t>
            </w:r>
          </w:p>
          <w:p w:rsidR="006604D2" w:rsidRPr="00C06D8B" w:rsidRDefault="006604D2" w:rsidP="00C06D8B">
            <w:pPr>
              <w:pStyle w:val="Paragrafoelenco"/>
              <w:ind w:left="142"/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6,68 mq/alunno</w:t>
            </w:r>
          </w:p>
        </w:tc>
        <w:tc>
          <w:tcPr>
            <w:tcW w:w="1834" w:type="pct"/>
            <w:tcBorders>
              <w:right w:val="nil"/>
            </w:tcBorders>
            <w:shd w:val="clear" w:color="auto" w:fill="auto"/>
          </w:tcPr>
          <w:p w:rsidR="006604D2" w:rsidRPr="00C06D8B" w:rsidRDefault="006604D2" w:rsidP="00C06D8B">
            <w:pPr>
              <w:pStyle w:val="Paragrafoelenco"/>
              <w:numPr>
                <w:ilvl w:val="0"/>
                <w:numId w:val="9"/>
              </w:numPr>
              <w:ind w:left="142" w:hanging="142"/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 xml:space="preserve">N. </w:t>
            </w:r>
            <w:proofErr w:type="spellStart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min</w:t>
            </w:r>
            <w:proofErr w:type="spellEnd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 xml:space="preserve"> classi = 6; 275,5 mq/classe;</w:t>
            </w:r>
          </w:p>
          <w:p w:rsidR="006604D2" w:rsidRPr="00C06D8B" w:rsidRDefault="006604D2" w:rsidP="00C06D8B">
            <w:pPr>
              <w:ind w:firstLine="139"/>
              <w:rPr>
                <w:rFonts w:ascii="Calibri" w:eastAsia="Times New Roman" w:hAnsi="Calibri" w:cs="Calibri"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eastAsia="Times New Roman" w:hAnsi="Calibri" w:cs="Calibri"/>
                <w:bCs/>
                <w:color w:val="404040"/>
                <w:sz w:val="16"/>
                <w:szCs w:val="16"/>
                <w:lang w:eastAsia="it-IT"/>
              </w:rPr>
              <w:t>11,02 mq/alunno</w:t>
            </w:r>
          </w:p>
          <w:p w:rsidR="006604D2" w:rsidRPr="00C06D8B" w:rsidRDefault="006604D2" w:rsidP="00C06D8B">
            <w:pPr>
              <w:pStyle w:val="Paragrafoelenco"/>
              <w:numPr>
                <w:ilvl w:val="0"/>
                <w:numId w:val="9"/>
              </w:numPr>
              <w:ind w:left="142" w:hanging="142"/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 xml:space="preserve">N. </w:t>
            </w:r>
            <w:proofErr w:type="spellStart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max</w:t>
            </w:r>
            <w:proofErr w:type="spellEnd"/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 xml:space="preserve"> classi = 24; 205,1 mq/classe;</w:t>
            </w:r>
          </w:p>
          <w:p w:rsidR="006604D2" w:rsidRPr="00C06D8B" w:rsidRDefault="006604D2" w:rsidP="00C06D8B">
            <w:pPr>
              <w:pStyle w:val="Paragrafoelenco"/>
              <w:ind w:left="142"/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</w:pPr>
            <w:r w:rsidRPr="00C06D8B">
              <w:rPr>
                <w:rFonts w:ascii="Calibri" w:hAnsi="Calibri" w:cs="Calibri"/>
                <w:bCs/>
                <w:color w:val="404040"/>
                <w:sz w:val="16"/>
                <w:szCs w:val="16"/>
                <w:lang w:eastAsia="it-IT"/>
              </w:rPr>
              <w:t>8,06 mq/alunno</w:t>
            </w:r>
          </w:p>
        </w:tc>
      </w:tr>
    </w:tbl>
    <w:p w:rsidR="006604D2" w:rsidRPr="00617659" w:rsidRDefault="006604D2" w:rsidP="006604D2">
      <w:pPr>
        <w:pStyle w:val="Testonotaapidipagina"/>
        <w:jc w:val="both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D5" w:rsidRPr="006133D5" w:rsidRDefault="006133D5" w:rsidP="006133D5">
    <w:pPr>
      <w:jc w:val="right"/>
      <w:rPr>
        <w:rFonts w:ascii="Calibri" w:eastAsia="MS ??" w:hAnsi="Calibri" w:cs="Calibri"/>
        <w:b/>
        <w:color w:val="7F7F7F" w:themeColor="text1" w:themeTint="80"/>
        <w:sz w:val="18"/>
        <w:szCs w:val="18"/>
      </w:rPr>
    </w:pPr>
    <w:proofErr w:type="spellStart"/>
    <w:r w:rsidRPr="006133D5">
      <w:rPr>
        <w:rFonts w:ascii="Calibri" w:eastAsia="MS ??" w:hAnsi="Calibri"/>
        <w:b/>
        <w:color w:val="7F7F7F" w:themeColor="text1" w:themeTint="80"/>
        <w:sz w:val="18"/>
        <w:szCs w:val="18"/>
      </w:rPr>
      <w:t>Mod</w:t>
    </w:r>
    <w:proofErr w:type="spellEnd"/>
    <w:r w:rsidRPr="006133D5">
      <w:rPr>
        <w:rFonts w:ascii="Calibri" w:eastAsia="MS ??" w:hAnsi="Calibri"/>
        <w:b/>
        <w:color w:val="7F7F7F" w:themeColor="text1" w:themeTint="80"/>
        <w:sz w:val="18"/>
        <w:szCs w:val="18"/>
      </w:rPr>
      <w:t xml:space="preserve">. Allegato </w:t>
    </w:r>
    <w:r w:rsidR="006604D2">
      <w:rPr>
        <w:rFonts w:ascii="Calibri" w:eastAsia="MS ??" w:hAnsi="Calibri"/>
        <w:b/>
        <w:color w:val="7F7F7F" w:themeColor="text1" w:themeTint="80"/>
        <w:sz w:val="18"/>
        <w:szCs w:val="18"/>
      </w:rPr>
      <w:t>C</w:t>
    </w:r>
    <w:r w:rsidRPr="006133D5">
      <w:rPr>
        <w:rFonts w:ascii="Calibri" w:eastAsia="MS ??" w:hAnsi="Calibri"/>
        <w:b/>
        <w:color w:val="7F7F7F" w:themeColor="text1" w:themeTint="80"/>
        <w:sz w:val="18"/>
        <w:szCs w:val="18"/>
      </w:rPr>
      <w:t xml:space="preserve"> alla DGR 556/2021</w:t>
    </w:r>
  </w:p>
  <w:p w:rsidR="006604D2" w:rsidRPr="006604D2" w:rsidRDefault="006604D2" w:rsidP="006604D2">
    <w:pPr>
      <w:rPr>
        <w:rFonts w:ascii="Calibri" w:hAnsi="Calibri" w:cs="Calibri"/>
        <w:b/>
        <w:color w:val="595959"/>
        <w:sz w:val="22"/>
        <w:szCs w:val="22"/>
      </w:rPr>
    </w:pPr>
    <w:r w:rsidRPr="006604D2">
      <w:rPr>
        <w:rFonts w:ascii="Calibri" w:hAnsi="Calibri" w:cs="Calibri"/>
        <w:b/>
        <w:color w:val="595959"/>
        <w:sz w:val="22"/>
        <w:szCs w:val="22"/>
      </w:rPr>
      <w:t xml:space="preserve">Allegato al DPPS/C </w:t>
    </w:r>
    <w:r w:rsidRPr="006604D2">
      <w:rPr>
        <w:rFonts w:ascii="Calibri" w:hAnsi="Calibri" w:cs="Calibri"/>
        <w:b/>
        <w:color w:val="FF0000"/>
        <w:sz w:val="22"/>
        <w:szCs w:val="22"/>
      </w:rPr>
      <w:t xml:space="preserve">(o DPPS/I) </w:t>
    </w:r>
    <w:r w:rsidRPr="006604D2">
      <w:rPr>
        <w:rFonts w:ascii="Calibri" w:hAnsi="Calibri" w:cs="Calibri"/>
        <w:b/>
        <w:color w:val="595959"/>
        <w:sz w:val="22"/>
        <w:szCs w:val="22"/>
      </w:rPr>
      <w:t xml:space="preserve">Comune di </w:t>
    </w:r>
    <w:r w:rsidRPr="006604D2">
      <w:rPr>
        <w:rFonts w:ascii="Calibri" w:hAnsi="Calibri" w:cs="Calibri"/>
        <w:b/>
        <w:color w:val="00B050"/>
        <w:sz w:val="22"/>
        <w:szCs w:val="22"/>
      </w:rPr>
      <w:t>….</w:t>
    </w:r>
    <w:r w:rsidRPr="006604D2">
      <w:rPr>
        <w:rFonts w:ascii="Calibri" w:hAnsi="Calibri" w:cs="Calibri"/>
        <w:b/>
        <w:color w:val="FF0000"/>
        <w:sz w:val="22"/>
        <w:szCs w:val="22"/>
      </w:rPr>
      <w:t>:</w:t>
    </w:r>
  </w:p>
  <w:p w:rsidR="006133D5" w:rsidRPr="006133D5" w:rsidRDefault="006604D2" w:rsidP="006133D5">
    <w:pPr>
      <w:rPr>
        <w:rFonts w:ascii="Calibri" w:eastAsia="MS ??" w:hAnsi="Calibri" w:cs="Calibri"/>
        <w:color w:val="FF0000"/>
        <w:sz w:val="22"/>
        <w:szCs w:val="22"/>
      </w:rPr>
    </w:pPr>
    <w:r w:rsidRPr="006604D2">
      <w:rPr>
        <w:rFonts w:ascii="Calibri" w:hAnsi="Calibri" w:cs="Calibri"/>
        <w:b/>
        <w:color w:val="595959"/>
        <w:sz w:val="22"/>
        <w:szCs w:val="22"/>
      </w:rPr>
      <w:t>Descrizione del sistema scolastico ed educativo</w:t>
    </w:r>
    <w:r w:rsidR="006133D5" w:rsidRPr="006133D5">
      <w:rPr>
        <w:rFonts w:ascii="Calibri" w:eastAsia="MS ??" w:hAnsi="Calibri" w:cs="Calibri"/>
        <w:b/>
        <w:i/>
        <w:color w:val="FF0000"/>
        <w:sz w:val="22"/>
        <w:szCs w:val="22"/>
      </w:rPr>
      <w:t xml:space="preserve"> </w:t>
    </w:r>
  </w:p>
  <w:p w:rsidR="00EB1698" w:rsidRPr="006133D5" w:rsidRDefault="005E4A1B" w:rsidP="006133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D5" w:rsidRPr="006133D5" w:rsidRDefault="006133D5" w:rsidP="006133D5">
    <w:pPr>
      <w:jc w:val="right"/>
      <w:rPr>
        <w:rFonts w:ascii="Calibri" w:eastAsia="MS ??" w:hAnsi="Calibri" w:cs="Calibri"/>
        <w:b/>
        <w:color w:val="7F7F7F" w:themeColor="text1" w:themeTint="80"/>
        <w:sz w:val="18"/>
        <w:szCs w:val="18"/>
      </w:rPr>
    </w:pPr>
    <w:proofErr w:type="spellStart"/>
    <w:r w:rsidRPr="006133D5">
      <w:rPr>
        <w:rFonts w:ascii="Calibri" w:eastAsia="MS ??" w:hAnsi="Calibri"/>
        <w:b/>
        <w:color w:val="7F7F7F" w:themeColor="text1" w:themeTint="80"/>
        <w:sz w:val="18"/>
        <w:szCs w:val="18"/>
      </w:rPr>
      <w:t>Mod</w:t>
    </w:r>
    <w:proofErr w:type="spellEnd"/>
    <w:r w:rsidRPr="006133D5">
      <w:rPr>
        <w:rFonts w:ascii="Calibri" w:eastAsia="MS ??" w:hAnsi="Calibri"/>
        <w:b/>
        <w:color w:val="7F7F7F" w:themeColor="text1" w:themeTint="80"/>
        <w:sz w:val="18"/>
        <w:szCs w:val="18"/>
      </w:rPr>
      <w:t xml:space="preserve">. Allegato </w:t>
    </w:r>
    <w:r w:rsidR="006604D2">
      <w:rPr>
        <w:rFonts w:ascii="Calibri" w:eastAsia="MS ??" w:hAnsi="Calibri"/>
        <w:b/>
        <w:color w:val="7F7F7F" w:themeColor="text1" w:themeTint="80"/>
        <w:sz w:val="18"/>
        <w:szCs w:val="18"/>
      </w:rPr>
      <w:t>C</w:t>
    </w:r>
    <w:r w:rsidRPr="006133D5">
      <w:rPr>
        <w:rFonts w:ascii="Calibri" w:eastAsia="MS ??" w:hAnsi="Calibri"/>
        <w:b/>
        <w:color w:val="7F7F7F" w:themeColor="text1" w:themeTint="80"/>
        <w:sz w:val="18"/>
        <w:szCs w:val="18"/>
      </w:rPr>
      <w:t xml:space="preserve"> alla DGR 556/2021</w:t>
    </w:r>
  </w:p>
  <w:p w:rsidR="006604D2" w:rsidRPr="006604D2" w:rsidRDefault="006604D2" w:rsidP="006604D2">
    <w:pPr>
      <w:rPr>
        <w:rFonts w:ascii="Calibri" w:hAnsi="Calibri" w:cs="Calibri"/>
        <w:b/>
        <w:color w:val="595959"/>
        <w:sz w:val="22"/>
        <w:szCs w:val="22"/>
      </w:rPr>
    </w:pPr>
    <w:r w:rsidRPr="006604D2">
      <w:rPr>
        <w:rFonts w:ascii="Calibri" w:hAnsi="Calibri" w:cs="Calibri"/>
        <w:b/>
        <w:color w:val="595959"/>
        <w:sz w:val="22"/>
        <w:szCs w:val="22"/>
      </w:rPr>
      <w:t xml:space="preserve">Allegato al DPPS/C </w:t>
    </w:r>
    <w:r w:rsidRPr="006604D2">
      <w:rPr>
        <w:rFonts w:ascii="Calibri" w:hAnsi="Calibri" w:cs="Calibri"/>
        <w:b/>
        <w:color w:val="FF0000"/>
        <w:sz w:val="22"/>
        <w:szCs w:val="22"/>
      </w:rPr>
      <w:t xml:space="preserve">(o DPPS/I) </w:t>
    </w:r>
    <w:r w:rsidRPr="006604D2">
      <w:rPr>
        <w:rFonts w:ascii="Calibri" w:hAnsi="Calibri" w:cs="Calibri"/>
        <w:b/>
        <w:color w:val="595959"/>
        <w:sz w:val="22"/>
        <w:szCs w:val="22"/>
      </w:rPr>
      <w:t xml:space="preserve">Comune di </w:t>
    </w:r>
    <w:r w:rsidRPr="006604D2">
      <w:rPr>
        <w:rFonts w:ascii="Calibri" w:hAnsi="Calibri" w:cs="Calibri"/>
        <w:b/>
        <w:color w:val="00B050"/>
        <w:sz w:val="22"/>
        <w:szCs w:val="22"/>
      </w:rPr>
      <w:t>….</w:t>
    </w:r>
    <w:r w:rsidRPr="006604D2">
      <w:rPr>
        <w:rFonts w:ascii="Calibri" w:hAnsi="Calibri" w:cs="Calibri"/>
        <w:b/>
        <w:color w:val="FF0000"/>
        <w:sz w:val="22"/>
        <w:szCs w:val="22"/>
      </w:rPr>
      <w:t>:</w:t>
    </w:r>
  </w:p>
  <w:p w:rsidR="00F12C4E" w:rsidRPr="006133D5" w:rsidRDefault="006604D2" w:rsidP="00F12C4E">
    <w:pPr>
      <w:rPr>
        <w:rFonts w:ascii="Calibri" w:eastAsia="MS ??" w:hAnsi="Calibri" w:cs="Calibri"/>
        <w:color w:val="FF0000"/>
        <w:sz w:val="22"/>
        <w:szCs w:val="22"/>
      </w:rPr>
    </w:pPr>
    <w:r w:rsidRPr="006604D2">
      <w:rPr>
        <w:rFonts w:ascii="Calibri" w:hAnsi="Calibri" w:cs="Calibri"/>
        <w:b/>
        <w:color w:val="595959"/>
        <w:sz w:val="22"/>
        <w:szCs w:val="22"/>
      </w:rPr>
      <w:t>Descrizione del sistema scolastico ed educativo</w:t>
    </w:r>
  </w:p>
  <w:p w:rsidR="00F12C4E" w:rsidRDefault="005E4A1B" w:rsidP="00EA13C8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FA1"/>
    <w:multiLevelType w:val="hybridMultilevel"/>
    <w:tmpl w:val="790E7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3200"/>
    <w:multiLevelType w:val="hybridMultilevel"/>
    <w:tmpl w:val="790E7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64AD"/>
    <w:multiLevelType w:val="hybridMultilevel"/>
    <w:tmpl w:val="A274C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EBC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A3A0F"/>
    <w:multiLevelType w:val="hybridMultilevel"/>
    <w:tmpl w:val="7A22D83E"/>
    <w:lvl w:ilvl="0" w:tplc="3CFE41BC">
      <w:start w:val="1"/>
      <w:numFmt w:val="bullet"/>
      <w:lvlText w:val="-"/>
      <w:lvlJc w:val="left"/>
      <w:pPr>
        <w:ind w:left="644" w:hanging="360"/>
      </w:pPr>
      <w:rPr>
        <w:rFonts w:ascii="Calibri" w:eastAsia="Cambria" w:hAnsi="Calibri" w:cs="Calibri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C4827C3"/>
    <w:multiLevelType w:val="hybridMultilevel"/>
    <w:tmpl w:val="A274C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EBC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B3A4A"/>
    <w:multiLevelType w:val="hybridMultilevel"/>
    <w:tmpl w:val="A274C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EBC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164"/>
    <w:multiLevelType w:val="multilevel"/>
    <w:tmpl w:val="7B3C27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7">
    <w:nsid w:val="2B4946FB"/>
    <w:multiLevelType w:val="hybridMultilevel"/>
    <w:tmpl w:val="8CA07624"/>
    <w:lvl w:ilvl="0" w:tplc="2C842702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666C2"/>
    <w:multiLevelType w:val="hybridMultilevel"/>
    <w:tmpl w:val="BC3A8876"/>
    <w:lvl w:ilvl="0" w:tplc="BC221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53443"/>
    <w:multiLevelType w:val="hybridMultilevel"/>
    <w:tmpl w:val="8C0AE8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B1D78"/>
    <w:multiLevelType w:val="hybridMultilevel"/>
    <w:tmpl w:val="808E3B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07970"/>
    <w:multiLevelType w:val="hybridMultilevel"/>
    <w:tmpl w:val="DFC40772"/>
    <w:lvl w:ilvl="0" w:tplc="1CA084A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42708"/>
    <w:multiLevelType w:val="hybridMultilevel"/>
    <w:tmpl w:val="A274C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EBC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2A9"/>
    <w:multiLevelType w:val="hybridMultilevel"/>
    <w:tmpl w:val="A8FEAE62"/>
    <w:lvl w:ilvl="0" w:tplc="7016985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i/>
        <w:color w:val="7F7F7F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B5399"/>
    <w:multiLevelType w:val="multilevel"/>
    <w:tmpl w:val="7B3C27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>
    <w:nsid w:val="66B329B9"/>
    <w:multiLevelType w:val="hybridMultilevel"/>
    <w:tmpl w:val="6AD850C6"/>
    <w:lvl w:ilvl="0" w:tplc="19C6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E4958"/>
    <w:multiLevelType w:val="hybridMultilevel"/>
    <w:tmpl w:val="BF966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EBC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EAAA10A">
      <w:numFmt w:val="bullet"/>
      <w:lvlText w:val="-"/>
      <w:lvlJc w:val="left"/>
      <w:pPr>
        <w:ind w:left="2340" w:hanging="360"/>
      </w:pPr>
      <w:rPr>
        <w:rFonts w:ascii="Calibri" w:eastAsia="Cambria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F0EA7"/>
    <w:multiLevelType w:val="hybridMultilevel"/>
    <w:tmpl w:val="8C0AE8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860682"/>
    <w:multiLevelType w:val="multilevel"/>
    <w:tmpl w:val="7B3C27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>
    <w:nsid w:val="7CA7711B"/>
    <w:multiLevelType w:val="hybridMultilevel"/>
    <w:tmpl w:val="A274C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EBC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13"/>
  </w:num>
  <w:num w:numId="11">
    <w:abstractNumId w:val="14"/>
  </w:num>
  <w:num w:numId="12">
    <w:abstractNumId w:val="18"/>
  </w:num>
  <w:num w:numId="13">
    <w:abstractNumId w:val="11"/>
  </w:num>
  <w:num w:numId="14">
    <w:abstractNumId w:val="2"/>
  </w:num>
  <w:num w:numId="15">
    <w:abstractNumId w:val="9"/>
  </w:num>
  <w:num w:numId="16">
    <w:abstractNumId w:val="12"/>
  </w:num>
  <w:num w:numId="17">
    <w:abstractNumId w:val="19"/>
  </w:num>
  <w:num w:numId="18">
    <w:abstractNumId w:val="5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D5"/>
    <w:rsid w:val="002B3A98"/>
    <w:rsid w:val="005E4A1B"/>
    <w:rsid w:val="006133D5"/>
    <w:rsid w:val="006604D2"/>
    <w:rsid w:val="007B77F6"/>
    <w:rsid w:val="008D15AE"/>
    <w:rsid w:val="00DD41F4"/>
    <w:rsid w:val="00E4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7F6"/>
  </w:style>
  <w:style w:type="paragraph" w:styleId="Titolo1">
    <w:name w:val="heading 1"/>
    <w:basedOn w:val="Normale"/>
    <w:next w:val="Normale"/>
    <w:link w:val="Titolo1Carattere"/>
    <w:uiPriority w:val="9"/>
    <w:rsid w:val="007B7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33D5"/>
    <w:pPr>
      <w:keepNext/>
      <w:keepLines/>
      <w:spacing w:before="200"/>
      <w:outlineLvl w:val="1"/>
    </w:pPr>
    <w:rPr>
      <w:rFonts w:eastAsia="Times New Roman" w:cs="Times New Roman"/>
      <w:b/>
      <w:bCs/>
      <w:color w:val="4F81BD"/>
      <w:sz w:val="26"/>
      <w:szCs w:val="26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33D5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rsid w:val="007B77F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B77F6"/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7B77F6"/>
    <w:rPr>
      <w:i/>
      <w:iCs/>
    </w:rPr>
  </w:style>
  <w:style w:type="paragraph" w:styleId="Paragrafoelenco">
    <w:name w:val="List Paragraph"/>
    <w:basedOn w:val="Normale"/>
    <w:link w:val="ParagrafoelencoCarattere"/>
    <w:uiPriority w:val="34"/>
    <w:qFormat/>
    <w:rsid w:val="007B77F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B7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B77F6"/>
    <w:pPr>
      <w:spacing w:line="276" w:lineRule="auto"/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33D5"/>
    <w:rPr>
      <w:rFonts w:eastAsia="Times New Roman" w:cs="Times New Roman"/>
      <w:b/>
      <w:bCs/>
      <w:color w:val="4F81BD"/>
      <w:sz w:val="26"/>
      <w:szCs w:val="26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33D5"/>
    <w:rPr>
      <w:rFonts w:eastAsia="Times New Roman" w:cs="Times New Roman"/>
      <w:b/>
      <w:bCs/>
      <w:sz w:val="26"/>
      <w:szCs w:val="26"/>
      <w:lang w:val="x-none"/>
    </w:rPr>
  </w:style>
  <w:style w:type="numbering" w:customStyle="1" w:styleId="Nessunelenco1">
    <w:name w:val="Nessun elenco1"/>
    <w:next w:val="Nessunelenco"/>
    <w:uiPriority w:val="99"/>
    <w:semiHidden/>
    <w:unhideWhenUsed/>
    <w:rsid w:val="006133D5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133D5"/>
    <w:pPr>
      <w:spacing w:after="120" w:line="480" w:lineRule="auto"/>
      <w:ind w:left="283"/>
    </w:pPr>
    <w:rPr>
      <w:rFonts w:ascii="Times New Roman" w:eastAsia="MS ??" w:hAnsi="Times New Roman" w:cs="Times New Roman"/>
      <w:lang w:val="x-none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133D5"/>
    <w:rPr>
      <w:rFonts w:ascii="Times New Roman" w:eastAsia="MS ??" w:hAnsi="Times New Roman" w:cs="Times New Roman"/>
      <w:lang w:val="x-none"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6133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3D5"/>
    <w:rPr>
      <w:rFonts w:ascii="Tahoma" w:eastAsia="MS ??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3D5"/>
    <w:rPr>
      <w:rFonts w:ascii="Tahoma" w:eastAsia="MS ??" w:hAnsi="Tahoma" w:cs="Times New Roman"/>
      <w:sz w:val="16"/>
      <w:szCs w:val="16"/>
      <w:lang w:val="x-none" w:eastAsia="x-none"/>
    </w:rPr>
  </w:style>
  <w:style w:type="character" w:styleId="Rimandocommento">
    <w:name w:val="annotation reference"/>
    <w:uiPriority w:val="99"/>
    <w:semiHidden/>
    <w:unhideWhenUsed/>
    <w:rsid w:val="006133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3D5"/>
    <w:rPr>
      <w:rFonts w:eastAsia="MS ??"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3D5"/>
    <w:rPr>
      <w:rFonts w:eastAsia="MS ??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3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3D5"/>
    <w:rPr>
      <w:rFonts w:eastAsia="MS ??" w:cs="Times New Roman"/>
      <w:b/>
      <w:bCs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6133D5"/>
    <w:pPr>
      <w:tabs>
        <w:tab w:val="center" w:pos="4819"/>
        <w:tab w:val="right" w:pos="9638"/>
      </w:tabs>
    </w:pPr>
    <w:rPr>
      <w:rFonts w:eastAsia="MS ??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6133D5"/>
    <w:rPr>
      <w:rFonts w:eastAsia="MS ??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6133D5"/>
    <w:pPr>
      <w:tabs>
        <w:tab w:val="center" w:pos="4819"/>
        <w:tab w:val="right" w:pos="9638"/>
      </w:tabs>
    </w:pPr>
    <w:rPr>
      <w:rFonts w:eastAsia="MS ??"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3D5"/>
    <w:rPr>
      <w:rFonts w:eastAsia="MS ??" w:cs="Times New Roman"/>
      <w:lang w:val="x-none"/>
    </w:rPr>
  </w:style>
  <w:style w:type="character" w:styleId="Numeropagina">
    <w:name w:val="page number"/>
    <w:semiHidden/>
    <w:rsid w:val="006133D5"/>
    <w:rPr>
      <w:rFonts w:cs="Times New Roman"/>
    </w:rPr>
  </w:style>
  <w:style w:type="table" w:styleId="Grigliatabella">
    <w:name w:val="Table Grid"/>
    <w:basedOn w:val="Tabellanormale"/>
    <w:uiPriority w:val="59"/>
    <w:rsid w:val="006133D5"/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6133D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33D5"/>
    <w:rPr>
      <w:rFonts w:eastAsia="MS ??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33D5"/>
    <w:rPr>
      <w:rFonts w:eastAsia="MS ??" w:cs="Times New Roman"/>
      <w:sz w:val="20"/>
      <w:szCs w:val="20"/>
      <w:lang w:val="x-none"/>
    </w:rPr>
  </w:style>
  <w:style w:type="character" w:styleId="Rimandonotaapidipagina">
    <w:name w:val="footnote reference"/>
    <w:uiPriority w:val="99"/>
    <w:semiHidden/>
    <w:unhideWhenUsed/>
    <w:rsid w:val="006133D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6133D5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6133D5"/>
    <w:rPr>
      <w:b/>
      <w:bCs/>
    </w:rPr>
  </w:style>
  <w:style w:type="paragraph" w:customStyle="1" w:styleId="Default">
    <w:name w:val="Default"/>
    <w:rsid w:val="006133D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613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613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613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7F6"/>
  </w:style>
  <w:style w:type="paragraph" w:styleId="Titolo1">
    <w:name w:val="heading 1"/>
    <w:basedOn w:val="Normale"/>
    <w:next w:val="Normale"/>
    <w:link w:val="Titolo1Carattere"/>
    <w:uiPriority w:val="9"/>
    <w:rsid w:val="007B7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33D5"/>
    <w:pPr>
      <w:keepNext/>
      <w:keepLines/>
      <w:spacing w:before="200"/>
      <w:outlineLvl w:val="1"/>
    </w:pPr>
    <w:rPr>
      <w:rFonts w:eastAsia="Times New Roman" w:cs="Times New Roman"/>
      <w:b/>
      <w:bCs/>
      <w:color w:val="4F81BD"/>
      <w:sz w:val="26"/>
      <w:szCs w:val="26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33D5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rsid w:val="007B77F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B77F6"/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7B77F6"/>
    <w:rPr>
      <w:i/>
      <w:iCs/>
    </w:rPr>
  </w:style>
  <w:style w:type="paragraph" w:styleId="Paragrafoelenco">
    <w:name w:val="List Paragraph"/>
    <w:basedOn w:val="Normale"/>
    <w:link w:val="ParagrafoelencoCarattere"/>
    <w:uiPriority w:val="34"/>
    <w:qFormat/>
    <w:rsid w:val="007B77F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B7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B77F6"/>
    <w:pPr>
      <w:spacing w:line="276" w:lineRule="auto"/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33D5"/>
    <w:rPr>
      <w:rFonts w:eastAsia="Times New Roman" w:cs="Times New Roman"/>
      <w:b/>
      <w:bCs/>
      <w:color w:val="4F81BD"/>
      <w:sz w:val="26"/>
      <w:szCs w:val="26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33D5"/>
    <w:rPr>
      <w:rFonts w:eastAsia="Times New Roman" w:cs="Times New Roman"/>
      <w:b/>
      <w:bCs/>
      <w:sz w:val="26"/>
      <w:szCs w:val="26"/>
      <w:lang w:val="x-none"/>
    </w:rPr>
  </w:style>
  <w:style w:type="numbering" w:customStyle="1" w:styleId="Nessunelenco1">
    <w:name w:val="Nessun elenco1"/>
    <w:next w:val="Nessunelenco"/>
    <w:uiPriority w:val="99"/>
    <w:semiHidden/>
    <w:unhideWhenUsed/>
    <w:rsid w:val="006133D5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133D5"/>
    <w:pPr>
      <w:spacing w:after="120" w:line="480" w:lineRule="auto"/>
      <w:ind w:left="283"/>
    </w:pPr>
    <w:rPr>
      <w:rFonts w:ascii="Times New Roman" w:eastAsia="MS ??" w:hAnsi="Times New Roman" w:cs="Times New Roman"/>
      <w:lang w:val="x-none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133D5"/>
    <w:rPr>
      <w:rFonts w:ascii="Times New Roman" w:eastAsia="MS ??" w:hAnsi="Times New Roman" w:cs="Times New Roman"/>
      <w:lang w:val="x-none"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6133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3D5"/>
    <w:rPr>
      <w:rFonts w:ascii="Tahoma" w:eastAsia="MS ??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3D5"/>
    <w:rPr>
      <w:rFonts w:ascii="Tahoma" w:eastAsia="MS ??" w:hAnsi="Tahoma" w:cs="Times New Roman"/>
      <w:sz w:val="16"/>
      <w:szCs w:val="16"/>
      <w:lang w:val="x-none" w:eastAsia="x-none"/>
    </w:rPr>
  </w:style>
  <w:style w:type="character" w:styleId="Rimandocommento">
    <w:name w:val="annotation reference"/>
    <w:uiPriority w:val="99"/>
    <w:semiHidden/>
    <w:unhideWhenUsed/>
    <w:rsid w:val="006133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3D5"/>
    <w:rPr>
      <w:rFonts w:eastAsia="MS ??"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3D5"/>
    <w:rPr>
      <w:rFonts w:eastAsia="MS ??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3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3D5"/>
    <w:rPr>
      <w:rFonts w:eastAsia="MS ??" w:cs="Times New Roman"/>
      <w:b/>
      <w:bCs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6133D5"/>
    <w:pPr>
      <w:tabs>
        <w:tab w:val="center" w:pos="4819"/>
        <w:tab w:val="right" w:pos="9638"/>
      </w:tabs>
    </w:pPr>
    <w:rPr>
      <w:rFonts w:eastAsia="MS ??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6133D5"/>
    <w:rPr>
      <w:rFonts w:eastAsia="MS ??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6133D5"/>
    <w:pPr>
      <w:tabs>
        <w:tab w:val="center" w:pos="4819"/>
        <w:tab w:val="right" w:pos="9638"/>
      </w:tabs>
    </w:pPr>
    <w:rPr>
      <w:rFonts w:eastAsia="MS ??"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3D5"/>
    <w:rPr>
      <w:rFonts w:eastAsia="MS ??" w:cs="Times New Roman"/>
      <w:lang w:val="x-none"/>
    </w:rPr>
  </w:style>
  <w:style w:type="character" w:styleId="Numeropagina">
    <w:name w:val="page number"/>
    <w:semiHidden/>
    <w:rsid w:val="006133D5"/>
    <w:rPr>
      <w:rFonts w:cs="Times New Roman"/>
    </w:rPr>
  </w:style>
  <w:style w:type="table" w:styleId="Grigliatabella">
    <w:name w:val="Table Grid"/>
    <w:basedOn w:val="Tabellanormale"/>
    <w:uiPriority w:val="59"/>
    <w:rsid w:val="006133D5"/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6133D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33D5"/>
    <w:rPr>
      <w:rFonts w:eastAsia="MS ??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33D5"/>
    <w:rPr>
      <w:rFonts w:eastAsia="MS ??" w:cs="Times New Roman"/>
      <w:sz w:val="20"/>
      <w:szCs w:val="20"/>
      <w:lang w:val="x-none"/>
    </w:rPr>
  </w:style>
  <w:style w:type="character" w:styleId="Rimandonotaapidipagina">
    <w:name w:val="footnote reference"/>
    <w:uiPriority w:val="99"/>
    <w:semiHidden/>
    <w:unhideWhenUsed/>
    <w:rsid w:val="006133D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6133D5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6133D5"/>
    <w:rPr>
      <w:b/>
      <w:bCs/>
    </w:rPr>
  </w:style>
  <w:style w:type="paragraph" w:customStyle="1" w:styleId="Default">
    <w:name w:val="Default"/>
    <w:rsid w:val="006133D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613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613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613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d.regione.puglia.it/pages/assettoIstituzioniScolastiche" TargetMode="External"/><Relationship Id="rId13" Type="http://schemas.openxmlformats.org/officeDocument/2006/relationships/hyperlink" Target="https://ssd.regione.puglia.it/basiDiDati/interruzioneDiFrequenza" TargetMode="External"/><Relationship Id="rId18" Type="http://schemas.openxmlformats.org/officeDocument/2006/relationships/hyperlink" Target="https://www.ediliziascolastica.regione.puglia.it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sd.regione.puglia.it/pages/dashboard/demografiaComunale" TargetMode="External"/><Relationship Id="rId17" Type="http://schemas.openxmlformats.org/officeDocument/2006/relationships/hyperlink" Target="https://ssd.regione.puglia.it/pages/dashboard/organici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iliziascolastica.regione.puglia.it" TargetMode="External"/><Relationship Id="rId20" Type="http://schemas.openxmlformats.org/officeDocument/2006/relationships/hyperlink" Target="https://www.ediliziascolastica.regione.puglia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ndi.pugliasociale.regione.puglia.i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diliziascolastica.regione.puglia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sd.regione.puglia.it/pages/assettoIstituzioniScolastiche" TargetMode="External"/><Relationship Id="rId19" Type="http://schemas.openxmlformats.org/officeDocument/2006/relationships/hyperlink" Target="https://www.ediliziascolastica.regione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di.pugliasociale.regione.puglia.it" TargetMode="External"/><Relationship Id="rId14" Type="http://schemas.openxmlformats.org/officeDocument/2006/relationships/hyperlink" Target="https://www.miur.gov.it/web/guest/-/miur-pubblicati-i-dati-sulla-dispersione-scolastica-on-line-l-approfondimento-statistico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RP</cp:lastModifiedBy>
  <cp:revision>2</cp:revision>
  <dcterms:created xsi:type="dcterms:W3CDTF">2021-05-06T09:45:00Z</dcterms:created>
  <dcterms:modified xsi:type="dcterms:W3CDTF">2021-05-06T09:45:00Z</dcterms:modified>
</cp:coreProperties>
</file>